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3F" w:rsidRPr="00E36CF3" w:rsidRDefault="0007433F" w:rsidP="00E36C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ВНУТРІШНІХ СПРАВ УКРАЇНИ</w:t>
      </w:r>
    </w:p>
    <w:p w:rsidR="0007433F" w:rsidRPr="00E36CF3" w:rsidRDefault="0007433F" w:rsidP="00E36C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ДОНЕЦЬКИЙ </w:t>
      </w:r>
      <w:r w:rsidR="00063A1B" w:rsidRPr="00E36CF3">
        <w:rPr>
          <w:rFonts w:ascii="Times New Roman" w:hAnsi="Times New Roman" w:cs="Times New Roman"/>
          <w:b/>
          <w:sz w:val="28"/>
          <w:szCs w:val="28"/>
          <w:lang w:val="uk-UA"/>
        </w:rPr>
        <w:t>ДЕРЖАВНИЙ УНІВЕРСИТЕТ ВНУТРІШНІХ СПРАВ</w:t>
      </w:r>
      <w:r w:rsidRPr="00E36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36CF3" w:rsidRDefault="00E36CF3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36CF3" w:rsidRDefault="00E36CF3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36CF3" w:rsidRDefault="00E36CF3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36CF3" w:rsidRDefault="00E36CF3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36CF3" w:rsidRPr="00E36CF3" w:rsidRDefault="00E36CF3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</w:p>
    <w:p w:rsidR="0007433F" w:rsidRPr="00E36CF3" w:rsidRDefault="0007433F" w:rsidP="00E36C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b/>
          <w:sz w:val="28"/>
          <w:szCs w:val="28"/>
          <w:lang w:val="uk-UA"/>
        </w:rPr>
        <w:t>ПРО КОМІСІ</w:t>
      </w:r>
      <w:r w:rsidR="009B0DBB" w:rsidRPr="00E36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 </w:t>
      </w:r>
      <w:r w:rsidRPr="00E36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DF789A" w:rsidRPr="00E36CF3">
        <w:rPr>
          <w:rFonts w:ascii="Times New Roman" w:hAnsi="Times New Roman" w:cs="Times New Roman"/>
          <w:b/>
          <w:sz w:val="28"/>
          <w:szCs w:val="28"/>
          <w:lang w:val="uk-UA"/>
        </w:rPr>
        <w:t>АКАДЕМІЧНОЇ ДОБРОЧЕСНОСТІ</w:t>
      </w:r>
      <w:r w:rsidR="009B0DBB" w:rsidRPr="00E36CF3">
        <w:rPr>
          <w:rFonts w:ascii="Times New Roman" w:hAnsi="Times New Roman" w:cs="Times New Roman"/>
          <w:b/>
          <w:sz w:val="28"/>
          <w:szCs w:val="28"/>
          <w:lang w:val="uk-UA"/>
        </w:rPr>
        <w:t>, ЕТИКИ ТА УПРАВЛІННЯ КОНФЛІКТАМИ</w:t>
      </w: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194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52"/>
      </w:tblGrid>
      <w:tr w:rsidR="0007433F" w:rsidRPr="00E36CF3" w:rsidTr="00B916B4">
        <w:trPr>
          <w:trHeight w:val="2411"/>
        </w:trPr>
        <w:tc>
          <w:tcPr>
            <w:tcW w:w="5052" w:type="dxa"/>
          </w:tcPr>
          <w:p w:rsidR="00E36CF3" w:rsidRPr="00E36CF3" w:rsidRDefault="00E36CF3" w:rsidP="00E36CF3">
            <w:pPr>
              <w:pStyle w:val="a5"/>
              <w:rPr>
                <w:rFonts w:ascii="Times New Roman" w:eastAsia="Arial" w:hAnsi="Times New Roman"/>
                <w:b/>
                <w:sz w:val="28"/>
                <w:szCs w:val="28"/>
                <w:lang w:val="uk-UA"/>
              </w:rPr>
            </w:pPr>
            <w:r w:rsidRPr="00E36CF3">
              <w:rPr>
                <w:rFonts w:ascii="Times New Roman" w:eastAsia="Arial" w:hAnsi="Times New Roman"/>
                <w:b/>
                <w:sz w:val="28"/>
                <w:szCs w:val="28"/>
                <w:lang w:val="uk-UA"/>
              </w:rPr>
              <w:t>СХВАЛЕНО</w:t>
            </w:r>
          </w:p>
          <w:p w:rsidR="00E36CF3" w:rsidRPr="00E36CF3" w:rsidRDefault="00E36CF3" w:rsidP="00E36CF3">
            <w:pPr>
              <w:pStyle w:val="a5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 w:rsidRPr="00E36CF3">
              <w:rPr>
                <w:rFonts w:ascii="Times New Roman" w:eastAsia="Arial" w:hAnsi="Times New Roman"/>
                <w:sz w:val="28"/>
                <w:szCs w:val="28"/>
                <w:lang w:val="uk-UA"/>
              </w:rPr>
              <w:t>На засіданні Вченої ради Університету</w:t>
            </w:r>
          </w:p>
          <w:p w:rsidR="00E36CF3" w:rsidRPr="00E36CF3" w:rsidRDefault="00E36CF3" w:rsidP="00E36CF3">
            <w:pPr>
              <w:pStyle w:val="a5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 w:rsidRPr="00E36CF3">
              <w:rPr>
                <w:rFonts w:ascii="Times New Roman" w:eastAsia="Arial" w:hAnsi="Times New Roman"/>
                <w:sz w:val="28"/>
                <w:szCs w:val="28"/>
                <w:lang w:val="uk-UA"/>
              </w:rPr>
              <w:t>від 26.08.2021, протокол № 19</w:t>
            </w:r>
          </w:p>
          <w:p w:rsidR="00E36CF3" w:rsidRPr="00E36CF3" w:rsidRDefault="00E36CF3" w:rsidP="00E36CF3">
            <w:pPr>
              <w:pStyle w:val="a5"/>
              <w:rPr>
                <w:rFonts w:ascii="Times New Roman" w:eastAsia="Arial" w:hAnsi="Times New Roman"/>
                <w:b/>
                <w:sz w:val="28"/>
                <w:szCs w:val="28"/>
                <w:lang w:val="uk-UA"/>
              </w:rPr>
            </w:pPr>
          </w:p>
          <w:p w:rsidR="00E36CF3" w:rsidRPr="00E36CF3" w:rsidRDefault="00E36CF3" w:rsidP="00E36CF3">
            <w:pPr>
              <w:pStyle w:val="a5"/>
              <w:rPr>
                <w:rFonts w:ascii="Times New Roman" w:eastAsia="Arial" w:hAnsi="Times New Roman"/>
                <w:b/>
                <w:sz w:val="28"/>
                <w:szCs w:val="28"/>
                <w:lang w:val="uk-UA"/>
              </w:rPr>
            </w:pPr>
            <w:r w:rsidRPr="00E36CF3">
              <w:rPr>
                <w:rFonts w:ascii="Times New Roman" w:eastAsia="Arial" w:hAnsi="Times New Roman"/>
                <w:b/>
                <w:sz w:val="28"/>
                <w:szCs w:val="28"/>
                <w:lang w:val="uk-UA"/>
              </w:rPr>
              <w:t>ЗАТВЕРДЖЕНО</w:t>
            </w:r>
          </w:p>
          <w:p w:rsidR="00E36CF3" w:rsidRDefault="00E36CF3" w:rsidP="00E36CF3">
            <w:pPr>
              <w:pStyle w:val="a5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 w:rsidRPr="00E36CF3">
              <w:rPr>
                <w:rFonts w:ascii="Times New Roman" w:eastAsia="Arial" w:hAnsi="Times New Roman"/>
                <w:sz w:val="28"/>
                <w:szCs w:val="28"/>
                <w:lang w:val="uk-UA"/>
              </w:rPr>
              <w:t>Наказом ректора Університету</w:t>
            </w:r>
          </w:p>
          <w:p w:rsidR="009B0DBB" w:rsidRPr="00E36CF3" w:rsidRDefault="00E36CF3" w:rsidP="00E36CF3">
            <w:pPr>
              <w:pStyle w:val="a5"/>
              <w:rPr>
                <w:rFonts w:ascii="Times New Roman" w:eastAsia="Arial" w:hAnsi="Times New Roman"/>
                <w:sz w:val="28"/>
                <w:szCs w:val="28"/>
                <w:lang w:val="uk-UA"/>
              </w:rPr>
            </w:pPr>
            <w:r w:rsidRPr="00E36CF3">
              <w:rPr>
                <w:rFonts w:ascii="Times New Roman" w:eastAsia="Arial" w:hAnsi="Times New Roman"/>
                <w:sz w:val="28"/>
                <w:szCs w:val="28"/>
                <w:lang w:val="uk-UA"/>
              </w:rPr>
              <w:t>від 27.08.2021 № 445</w:t>
            </w:r>
          </w:p>
          <w:p w:rsidR="0007433F" w:rsidRPr="00E36CF3" w:rsidRDefault="0007433F" w:rsidP="00E36CF3">
            <w:pPr>
              <w:spacing w:after="0" w:line="240" w:lineRule="auto"/>
              <w:ind w:left="11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C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ind w:firstLine="46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33F" w:rsidRPr="00E36CF3" w:rsidRDefault="0007433F" w:rsidP="00E36C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33F" w:rsidRPr="00E36CF3" w:rsidRDefault="009B0DBB" w:rsidP="00E36C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b/>
          <w:sz w:val="28"/>
          <w:szCs w:val="28"/>
          <w:lang w:val="uk-UA"/>
        </w:rPr>
        <w:t>Маріуполь</w:t>
      </w:r>
      <w:r w:rsidR="00C9261A" w:rsidRPr="00E36CF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9F3B66" w:rsidRPr="00E36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6CF3"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  <w:r w:rsidR="0007433F" w:rsidRPr="00E36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12A48" w:rsidRPr="00E36CF3" w:rsidRDefault="0007433F" w:rsidP="00E36C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390A9A" w:rsidRPr="00E36CF3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1. Загальні положення</w:t>
      </w:r>
    </w:p>
    <w:p w:rsidR="00C9261A" w:rsidRPr="00E36CF3" w:rsidRDefault="00C9261A" w:rsidP="00E36C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56CFC" w:rsidRPr="00E36CF3" w:rsidRDefault="00390A9A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Положення про комісі</w:t>
      </w:r>
      <w:r w:rsidR="009B0DBB" w:rsidRPr="00E36CF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C778A4" w:rsidRPr="00E36CF3">
        <w:rPr>
          <w:rFonts w:ascii="Times New Roman" w:hAnsi="Times New Roman" w:cs="Times New Roman"/>
          <w:sz w:val="28"/>
          <w:szCs w:val="28"/>
          <w:lang w:val="uk-UA"/>
        </w:rPr>
        <w:t>академічної доброчесності</w:t>
      </w:r>
      <w:r w:rsidR="009B0DBB" w:rsidRPr="00E36CF3">
        <w:rPr>
          <w:rFonts w:ascii="Times New Roman" w:hAnsi="Times New Roman" w:cs="Times New Roman"/>
          <w:sz w:val="28"/>
          <w:szCs w:val="28"/>
          <w:lang w:val="uk-UA"/>
        </w:rPr>
        <w:t>, етики та управління конфліктами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CF3">
        <w:rPr>
          <w:rFonts w:ascii="Times New Roman" w:hAnsi="Times New Roman" w:cs="Times New Roman"/>
          <w:sz w:val="28"/>
          <w:szCs w:val="28"/>
          <w:lang w:val="uk-UA"/>
        </w:rPr>
        <w:t>(далі -</w:t>
      </w:r>
      <w:r w:rsidR="00E36CF3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Положення)</w:t>
      </w:r>
      <w:r w:rsidR="00E36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в Донецькому </w:t>
      </w:r>
      <w:r w:rsidR="00063A1B" w:rsidRPr="00E36CF3">
        <w:rPr>
          <w:rFonts w:ascii="Times New Roman" w:hAnsi="Times New Roman" w:cs="Times New Roman"/>
          <w:sz w:val="28"/>
          <w:szCs w:val="28"/>
          <w:lang w:val="uk-UA"/>
        </w:rPr>
        <w:t>державному університеті внутрішніх справ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CF3">
        <w:rPr>
          <w:rFonts w:ascii="Times New Roman" w:hAnsi="Times New Roman" w:cs="Times New Roman"/>
          <w:sz w:val="28"/>
          <w:szCs w:val="28"/>
          <w:lang w:val="uk-UA"/>
        </w:rPr>
        <w:t>(далі - Університет)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загальні положення, порядок формування та діяльності комісі</w:t>
      </w:r>
      <w:r w:rsidR="008A1A29" w:rsidRPr="00E36CF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36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CF3" w:rsidRPr="00E36CF3">
        <w:rPr>
          <w:rFonts w:ascii="Times New Roman" w:hAnsi="Times New Roman" w:cs="Times New Roman"/>
          <w:sz w:val="28"/>
          <w:szCs w:val="28"/>
          <w:lang w:val="uk-UA"/>
        </w:rPr>
        <w:t>з академічної доброчесності, етики та управління конфліктами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(далі – Коміс</w:t>
      </w:r>
      <w:r w:rsidR="008A1A29" w:rsidRPr="00E36CF3">
        <w:rPr>
          <w:rFonts w:ascii="Times New Roman" w:hAnsi="Times New Roman" w:cs="Times New Roman"/>
          <w:sz w:val="28"/>
          <w:szCs w:val="28"/>
          <w:lang w:val="uk-UA"/>
        </w:rPr>
        <w:t>ія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), порядок</w:t>
      </w:r>
      <w:r w:rsidR="00C56CFC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розгляду справ що виникли внаслідок порушення норм академічної доброчесності </w:t>
      </w:r>
      <w:r w:rsidR="00C778A4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з боку науково-педагогічних, наукових та педагогічних працівників </w:t>
      </w:r>
      <w:r w:rsidR="00E36CF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E36CF3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DBB" w:rsidRPr="00E36CF3">
        <w:rPr>
          <w:rFonts w:ascii="Times New Roman" w:hAnsi="Times New Roman" w:cs="Times New Roman"/>
          <w:sz w:val="28"/>
          <w:szCs w:val="28"/>
          <w:lang w:val="uk-UA"/>
        </w:rPr>
        <w:t>та здобувачів вищої освіти</w:t>
      </w:r>
      <w:r w:rsidR="00C778A4" w:rsidRPr="00E36C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0A9A" w:rsidRPr="00E36CF3" w:rsidRDefault="00390A9A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У своїй діяльності Комісі</w:t>
      </w:r>
      <w:r w:rsidR="004C48A1" w:rsidRPr="00E36CF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керу</w:t>
      </w:r>
      <w:r w:rsidR="002D6D8D" w:rsidRPr="00E36CF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тьс</w:t>
      </w:r>
      <w:r w:rsidR="004C48A1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я Конституцією України, Законами України «Про освіту», «Про вищу освіту», </w:t>
      </w:r>
      <w:r w:rsidR="008A1A29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«Про наукову та науково-технічну діяльність», «Про авторське право та суміжні права», </w:t>
      </w:r>
      <w:r w:rsidR="004C48A1" w:rsidRPr="00E36CF3">
        <w:rPr>
          <w:rFonts w:ascii="Times New Roman" w:hAnsi="Times New Roman" w:cs="Times New Roman"/>
          <w:sz w:val="28"/>
          <w:szCs w:val="28"/>
          <w:lang w:val="uk-UA"/>
        </w:rPr>
        <w:t>«Про захист суспільної моралі», «Про запобігання корупції»,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нормативно-правовими та організаційно-розпорядчими документами Міністерства внутрішніх справ України, Міністер</w:t>
      </w:r>
      <w:r w:rsidR="00E36CF3">
        <w:rPr>
          <w:rFonts w:ascii="Times New Roman" w:hAnsi="Times New Roman" w:cs="Times New Roman"/>
          <w:sz w:val="28"/>
          <w:szCs w:val="28"/>
          <w:lang w:val="uk-UA"/>
        </w:rPr>
        <w:t>ства освіти і науки України,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внутрішніми </w:t>
      </w:r>
      <w:r w:rsidR="00E36CF3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нормативно-правовими 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документами </w:t>
      </w:r>
      <w:r w:rsidR="00E36CF3" w:rsidRPr="00E36CF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0C3073" w:rsidRPr="00E36CF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C48A1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Кодексом корпоративної етики, Кодексом академічної доброчесності, Положенням про академічну доброчесність та етику академічних взаємовідносин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0A9A" w:rsidRPr="00E36CF3" w:rsidRDefault="00390A9A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="003749FF" w:rsidRPr="00E36CF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60E4F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омісії ґрунтується 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на принципах законності, компетентності, справедливості, прозорості та взаємоповаги.</w:t>
      </w:r>
    </w:p>
    <w:p w:rsidR="008A1A29" w:rsidRPr="00E36CF3" w:rsidRDefault="008A1A29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A9A" w:rsidRPr="00E36CF3" w:rsidRDefault="00390A9A" w:rsidP="00E36CF3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b/>
          <w:caps/>
          <w:sz w:val="28"/>
          <w:szCs w:val="28"/>
          <w:lang w:val="uk-UA"/>
        </w:rPr>
        <w:t>2. Порядок формування Комісі</w:t>
      </w:r>
      <w:r w:rsidR="00E36CF3">
        <w:rPr>
          <w:rFonts w:ascii="Times New Roman" w:hAnsi="Times New Roman" w:cs="Times New Roman"/>
          <w:b/>
          <w:caps/>
          <w:sz w:val="28"/>
          <w:szCs w:val="28"/>
          <w:lang w:val="uk-UA"/>
        </w:rPr>
        <w:t>Ї</w:t>
      </w:r>
      <w:r w:rsidRPr="00E36CF3">
        <w:rPr>
          <w:rFonts w:ascii="Times New Roman" w:hAnsi="Times New Roman" w:cs="Times New Roman"/>
          <w:b/>
          <w:caps/>
          <w:sz w:val="28"/>
          <w:szCs w:val="28"/>
          <w:lang w:val="uk-UA"/>
        </w:rPr>
        <w:t>, її повноваження та завдання</w:t>
      </w:r>
    </w:p>
    <w:p w:rsidR="00C9261A" w:rsidRPr="00E36CF3" w:rsidRDefault="00C9261A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5291" w:rsidRPr="00E36CF3" w:rsidRDefault="00075830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E36CF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є колегіальним органом, який </w:t>
      </w:r>
      <w:r w:rsidR="00055291" w:rsidRPr="00E36CF3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ає факти та</w:t>
      </w:r>
      <w:r w:rsidR="003749FF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приймає рішення щодо порушення</w:t>
      </w:r>
      <w:r w:rsidR="00055291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норм Кодексу академічної доброчесності </w:t>
      </w:r>
      <w:r w:rsidR="00E36CF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055291" w:rsidRPr="00E36CF3">
        <w:rPr>
          <w:rFonts w:ascii="Times New Roman" w:hAnsi="Times New Roman" w:cs="Times New Roman"/>
          <w:sz w:val="28"/>
          <w:szCs w:val="28"/>
          <w:lang w:val="uk-UA"/>
        </w:rPr>
        <w:t>, Положення про академічну доброчесність та етику академічних взаємовідносин</w:t>
      </w:r>
      <w:r w:rsidR="006A7FDA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055291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CF3">
        <w:rPr>
          <w:rFonts w:ascii="Times New Roman" w:hAnsi="Times New Roman" w:cs="Times New Roman"/>
          <w:sz w:val="28"/>
          <w:szCs w:val="28"/>
          <w:lang w:val="uk-UA"/>
        </w:rPr>
        <w:t>Університеті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1A29" w:rsidRPr="00E36CF3" w:rsidRDefault="008A1A29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Персональний склад </w:t>
      </w:r>
      <w:r w:rsidR="00E36CF3" w:rsidRPr="00E36CF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омісії затверджується наказом ректора </w:t>
      </w:r>
      <w:r w:rsidR="00E36CF3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="003309FC">
        <w:rPr>
          <w:rFonts w:ascii="Times New Roman" w:hAnsi="Times New Roman" w:cs="Times New Roman"/>
          <w:sz w:val="28"/>
          <w:szCs w:val="28"/>
          <w:lang w:val="uk-UA"/>
        </w:rPr>
        <w:t>терміном на 3 роки.</w:t>
      </w:r>
    </w:p>
    <w:p w:rsidR="008A1A29" w:rsidRPr="00E36CF3" w:rsidRDefault="008A1A29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Комісію очолює перший проректор </w:t>
      </w:r>
      <w:r w:rsidR="00E36CF3" w:rsidRPr="00E36CF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, до складу </w:t>
      </w:r>
      <w:r w:rsidR="00E36CF3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входять начальник відділу організації наукової роботи, начальник відділу кадрового забезпечення, уповноважений з антикорупційної політики, провідний юрисконсульт групи юридичного забезпечення, голова профспілкової організації </w:t>
      </w:r>
      <w:r w:rsidR="00E36CF3" w:rsidRPr="00E36CF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, голова студентсько-курсантського самоврядування, представники науково-педагогічного, наукового та педагогічного складу.</w:t>
      </w:r>
    </w:p>
    <w:p w:rsidR="00F645BF" w:rsidRPr="00E36CF3" w:rsidRDefault="00F645BF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Документальне супроводження діяльності Комісі</w:t>
      </w:r>
      <w:r w:rsidR="008A1A29" w:rsidRPr="00E36CF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секретарем, який не є членом Комісії та не має права голосу під час засідань.</w:t>
      </w:r>
    </w:p>
    <w:p w:rsidR="00235BCE" w:rsidRPr="00E36CF3" w:rsidRDefault="00235BCE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Особа, яка у своїй освітній, науковій, творчій діяльності припускалась порушень </w:t>
      </w:r>
      <w:r w:rsidR="009723BB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норм </w:t>
      </w:r>
      <w:r w:rsidR="008A1A29" w:rsidRPr="00E36CF3">
        <w:rPr>
          <w:rFonts w:ascii="Times New Roman" w:hAnsi="Times New Roman" w:cs="Times New Roman"/>
          <w:sz w:val="28"/>
          <w:szCs w:val="28"/>
          <w:lang w:val="uk-UA"/>
        </w:rPr>
        <w:t>академічної доброчесності, корпоративної етики та</w:t>
      </w:r>
      <w:r w:rsidR="009723BB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етичної поведінки та 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не може бути включена до складу Комісії.</w:t>
      </w:r>
    </w:p>
    <w:p w:rsidR="00390A9A" w:rsidRPr="00E36CF3" w:rsidRDefault="00F645BF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Повноваження </w:t>
      </w:r>
      <w:r w:rsidR="00C22DE6" w:rsidRPr="00E36CF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A1A29" w:rsidRPr="00E36CF3">
        <w:rPr>
          <w:rFonts w:ascii="Times New Roman" w:hAnsi="Times New Roman" w:cs="Times New Roman"/>
          <w:sz w:val="28"/>
          <w:szCs w:val="28"/>
          <w:lang w:val="uk-UA"/>
        </w:rPr>
        <w:t>омісії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A1A29" w:rsidRPr="00E36CF3" w:rsidRDefault="008A1A29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lastRenderedPageBreak/>
        <w:t>- забезпечення неупередженого, об’єктивного та всебічного розгляду фактів порушень норм академічної доброчесності, корпоративної етики та етичної поведінки;</w:t>
      </w:r>
    </w:p>
    <w:p w:rsidR="008A1A29" w:rsidRPr="00E36CF3" w:rsidRDefault="008A1A29" w:rsidP="00E36C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- отримання від керівників підрозділів, працівників </w:t>
      </w:r>
      <w:r w:rsidR="00481F46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та здобувачів вищої освіти необхідних документів для реалізації своїх повноважень;</w:t>
      </w:r>
    </w:p>
    <w:p w:rsidR="008A1A29" w:rsidRPr="00E36CF3" w:rsidRDefault="008A1A29" w:rsidP="00E36C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- залучення до роботи фахівців (експертів) у відповідній галузі або використання необхідних технічних засобів та програмних продуктів для забезпечення об’єктивності розгляду фактів порушень норм академічної доброчесності, </w:t>
      </w:r>
      <w:r w:rsidR="0008685A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корпоративної етики та 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етичної поведінки;</w:t>
      </w:r>
    </w:p>
    <w:p w:rsidR="008A1A29" w:rsidRPr="00E36CF3" w:rsidRDefault="008A1A29" w:rsidP="00E36C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ab/>
        <w:t>- популяризація серед працівників і здобувачів вищої освіти норм та принципів академічної доброчесності, корпоративної етики та етичної поведінки.</w:t>
      </w:r>
    </w:p>
    <w:p w:rsidR="008A1A29" w:rsidRPr="00E36CF3" w:rsidRDefault="008A1A29" w:rsidP="00E36C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ab/>
        <w:t>Завдання Комісії:</w:t>
      </w:r>
    </w:p>
    <w:p w:rsidR="008A1A29" w:rsidRPr="00E36CF3" w:rsidRDefault="008A1A29" w:rsidP="00E36C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- забезпечення процедури отримання, всебічного розгляду, схвалення рішень та підготовка висновку з питань порушення </w:t>
      </w:r>
      <w:r w:rsidR="0008685A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академічної доброчесності, 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корпоративної етики та етичної поведінки;</w:t>
      </w:r>
    </w:p>
    <w:p w:rsidR="008A1A29" w:rsidRPr="00E36CF3" w:rsidRDefault="008A1A29" w:rsidP="00E36C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ab/>
        <w:t>- </w:t>
      </w:r>
      <w:r w:rsidR="0008685A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надання пропозицій ректору або Вченій раді </w:t>
      </w:r>
      <w:r w:rsidR="00481F46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="0008685A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щодо застосування до осіб, що припустились порушень норм 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академічної доброчесності</w:t>
      </w:r>
      <w:r w:rsidR="0008685A" w:rsidRPr="00E36CF3">
        <w:rPr>
          <w:rFonts w:ascii="Times New Roman" w:hAnsi="Times New Roman" w:cs="Times New Roman"/>
          <w:sz w:val="28"/>
          <w:szCs w:val="28"/>
          <w:lang w:val="uk-UA"/>
        </w:rPr>
        <w:t>, корпоративної етики та етичної поведінки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1A29" w:rsidRPr="00E36CF3" w:rsidRDefault="008A1A29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227D" w:rsidRPr="00E36CF3" w:rsidRDefault="0015227D" w:rsidP="00E36CF3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b/>
          <w:caps/>
          <w:sz w:val="28"/>
          <w:szCs w:val="28"/>
          <w:lang w:val="uk-UA"/>
        </w:rPr>
        <w:t>3. Організація роботи комісії</w:t>
      </w:r>
    </w:p>
    <w:p w:rsidR="00C9261A" w:rsidRPr="00E36CF3" w:rsidRDefault="00C9261A" w:rsidP="00E36CF3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6984" w:rsidRPr="00E36CF3" w:rsidRDefault="00E80AB0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5612B2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фактів порушень норм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AC7" w:rsidRPr="00E36CF3">
        <w:rPr>
          <w:rFonts w:ascii="Times New Roman" w:hAnsi="Times New Roman" w:cs="Times New Roman"/>
          <w:sz w:val="28"/>
          <w:szCs w:val="28"/>
          <w:lang w:val="uk-UA"/>
        </w:rPr>
        <w:t>академічної доброчесності</w:t>
      </w:r>
      <w:r w:rsidR="0008685A" w:rsidRPr="00E36CF3">
        <w:rPr>
          <w:rFonts w:ascii="Times New Roman" w:hAnsi="Times New Roman" w:cs="Times New Roman"/>
          <w:sz w:val="28"/>
          <w:szCs w:val="28"/>
          <w:lang w:val="uk-UA"/>
        </w:rPr>
        <w:t>, корпоративної етики та етичної поведінки</w:t>
      </w:r>
      <w:r w:rsidR="003F5AC7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забезпечується</w:t>
      </w:r>
      <w:r w:rsidR="0008685A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CE1D1B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омісією </w:t>
      </w:r>
      <w:r w:rsidR="008842CB" w:rsidRPr="00E36CF3">
        <w:rPr>
          <w:rFonts w:ascii="Times New Roman" w:hAnsi="Times New Roman" w:cs="Times New Roman"/>
          <w:sz w:val="28"/>
          <w:szCs w:val="28"/>
          <w:lang w:val="uk-UA"/>
        </w:rPr>
        <w:t>на підставі</w:t>
      </w:r>
      <w:r w:rsidR="00CE1D1B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клопотання про виявлення факту</w:t>
      </w:r>
      <w:r w:rsidR="009723BB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</w:t>
      </w:r>
      <w:r w:rsidR="0008685A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72043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структурних підрозділів, </w:t>
      </w:r>
      <w:r w:rsidR="0008685A" w:rsidRPr="00E36CF3">
        <w:rPr>
          <w:rFonts w:ascii="Times New Roman" w:hAnsi="Times New Roman" w:cs="Times New Roman"/>
          <w:sz w:val="28"/>
          <w:szCs w:val="28"/>
          <w:lang w:val="uk-UA"/>
        </w:rPr>
        <w:t>працівників та здобувачів вищої освіти</w:t>
      </w:r>
      <w:r w:rsidR="00F76984" w:rsidRPr="00E36C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5BDE" w:rsidRPr="00E36CF3" w:rsidRDefault="003F5AC7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Клопотання може бути поданим на ім’я </w:t>
      </w:r>
      <w:r w:rsidR="00772043"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Голови Комісії, </w:t>
      </w:r>
      <w:r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проректорів, керівників навчальних підрозділів, голів організаційних комітетів конференцій, спеціалізованих вчених рад, редакторів наукових журналів </w:t>
      </w:r>
      <w:r w:rsidR="00D43080"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із обов’язковим зазначенням прізвища ім’я особи, що його подала, контактних даних, посади та найменування підрозділу, (для здобувачів вищої освіти – навчальної групи (взводу), курсу, найменування навчального підрозділу), дати та особистого підпису.</w:t>
      </w:r>
      <w:r w:rsidR="00175BDE"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175BDE" w:rsidRPr="00E36CF3" w:rsidRDefault="00175BDE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Не допускається подання анонімних клопотань або клопотань, які містять недостовірну інформацію (наклеп) та базуються на неперевірених фактах (припущеннях).</w:t>
      </w:r>
    </w:p>
    <w:p w:rsidR="00175BDE" w:rsidRPr="00E36CF3" w:rsidRDefault="00A91AE1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Попередньо клопотання</w:t>
      </w:r>
      <w:r w:rsidR="00175BDE"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926D6"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перевіряється секретарем</w:t>
      </w:r>
      <w:r w:rsidR="00175BDE"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предмет відповідності вимогам щодо о</w:t>
      </w:r>
      <w:r w:rsidR="00FD3F25"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формлення, наявності підтверджуючих </w:t>
      </w:r>
      <w:r w:rsidR="00175BDE"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матеріалів, що містять інформацію про факт вчинення порушення норм </w:t>
      </w:r>
      <w:r w:rsidR="00772043"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академічної доброчесності, </w:t>
      </w:r>
      <w:r w:rsidR="00FD3F25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корпоративної етики та етичної поведінки </w:t>
      </w:r>
      <w:r w:rsidR="00175BDE"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реєструється у журналі обліку клопотань</w:t>
      </w:r>
      <w:r w:rsidR="003F5AC7"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щодо порушень норм академічної доброчесності, </w:t>
      </w:r>
      <w:r w:rsidR="00772043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корпоративної етики та етичної поведінки, </w:t>
      </w:r>
      <w:r w:rsidR="003F5AC7"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який зберігається у відділі документування службової діяльності.</w:t>
      </w:r>
      <w:r w:rsidR="00175BDE"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926D6" w:rsidRPr="00E36CF3" w:rsidRDefault="004926D6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Після реєстрації клопотання секретар передає отримані матеріали Голові Комісії, який в свою чергу, приймає рішення щодо дати та часу проведення засідання з розгляду зазначеного факту.</w:t>
      </w:r>
    </w:p>
    <w:p w:rsidR="00175BDE" w:rsidRPr="00E36CF3" w:rsidRDefault="00175BDE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Інформування</w:t>
      </w:r>
      <w:r w:rsidR="00D91375"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членів Комісії та запрошених осіб </w:t>
      </w:r>
      <w:r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щодо </w:t>
      </w:r>
      <w:r w:rsidR="00D91375"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дати, часу та місця проведення засідання здійснюється секретарем.</w:t>
      </w:r>
    </w:p>
    <w:p w:rsidR="00D91375" w:rsidRPr="00E36CF3" w:rsidRDefault="00D91375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Організаційною формою роботи Комісії є засідання.</w:t>
      </w:r>
    </w:p>
    <w:p w:rsidR="00D91375" w:rsidRPr="00E36CF3" w:rsidRDefault="00D91375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вважається правомочним, якщо у ньому взяли участь не менше ніж дві третини її членів. </w:t>
      </w:r>
    </w:p>
    <w:p w:rsidR="00D91375" w:rsidRPr="00E36CF3" w:rsidRDefault="00D91375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Рішення на засіданнях приймаються шляхом відкритого голосування простою більшістю голосів.</w:t>
      </w:r>
    </w:p>
    <w:p w:rsidR="00D91375" w:rsidRPr="00E36CF3" w:rsidRDefault="00D91375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У разі, якщо голоси розподілилися порівну право на прийняття остаточного рішення надається Голові Комісії.</w:t>
      </w:r>
    </w:p>
    <w:p w:rsidR="00D91375" w:rsidRPr="00E36CF3" w:rsidRDefault="00D91375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Рішення засідання комісії оформлюється секретарем комісії у вигляді протоколу. Протокол підписується Головою та секретарем</w:t>
      </w:r>
      <w:r w:rsidR="00FD3F25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0D15" w:rsidRPr="00E36CF3" w:rsidRDefault="000E0D15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носить рекомендаційний характер та подається на розгляд ректора </w:t>
      </w:r>
      <w:r w:rsidR="00063A1B" w:rsidRPr="00E36CF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або Вченої ради </w:t>
      </w:r>
      <w:r w:rsidR="00063A1B" w:rsidRPr="00E36CF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6038A0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для прийняття остаточного рішення.</w:t>
      </w:r>
    </w:p>
    <w:p w:rsidR="001D7456" w:rsidRPr="00E36CF3" w:rsidRDefault="001D7456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Процедура розгляду факту порушення </w:t>
      </w:r>
      <w:r w:rsidR="004B263D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Комісією 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складається з таких етапів:</w:t>
      </w:r>
    </w:p>
    <w:p w:rsidR="001D7456" w:rsidRPr="00E36CF3" w:rsidRDefault="001D7456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- інформування особи, що припустилась вчинення порушення про наявність інформації відносно неї </w:t>
      </w:r>
      <w:r w:rsidR="00A91AE1" w:rsidRPr="00E36CF3">
        <w:rPr>
          <w:rFonts w:ascii="Times New Roman" w:hAnsi="Times New Roman" w:cs="Times New Roman"/>
          <w:sz w:val="28"/>
          <w:szCs w:val="28"/>
          <w:lang w:val="uk-UA"/>
        </w:rPr>
        <w:t>про цей факт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D7456" w:rsidRPr="00E36CF3" w:rsidRDefault="001D7456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- проведення службового розслідування;</w:t>
      </w:r>
    </w:p>
    <w:p w:rsidR="001D7456" w:rsidRPr="00E36CF3" w:rsidRDefault="001D7456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- підготовка відповідних матеріалів службового розслідування та прийняття рішення </w:t>
      </w:r>
      <w:r w:rsidR="000E0D15" w:rsidRPr="00E36CF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D15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рекомендацію для застосування 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виду академічної відповідальності.</w:t>
      </w:r>
    </w:p>
    <w:p w:rsidR="001D7456" w:rsidRPr="00E36CF3" w:rsidRDefault="00A014FD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Процедура </w:t>
      </w:r>
      <w:r w:rsidR="001D7456" w:rsidRPr="00E36CF3">
        <w:rPr>
          <w:rFonts w:ascii="Times New Roman" w:hAnsi="Times New Roman" w:cs="Times New Roman"/>
          <w:sz w:val="28"/>
          <w:szCs w:val="28"/>
          <w:lang w:val="uk-UA"/>
        </w:rPr>
        <w:t>розгляду факту порушення</w:t>
      </w:r>
      <w:r w:rsidR="007206A5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456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конфіденційно з інформуванням про хід розгляду справи лише членів комісії, керівництва </w:t>
      </w:r>
      <w:r w:rsidR="00063A1B" w:rsidRPr="00E36CF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1D7456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та особи відносно якої проводиться службове розслідування.</w:t>
      </w:r>
    </w:p>
    <w:p w:rsidR="001D7456" w:rsidRPr="00E36CF3" w:rsidRDefault="001D7456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Особа, відносно якої проводиться службове розслідування має право:</w:t>
      </w:r>
    </w:p>
    <w:p w:rsidR="001D7456" w:rsidRPr="00E36CF3" w:rsidRDefault="001D7456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- ознайомлюватись із матеріалами та висновком службового розслідування;</w:t>
      </w:r>
    </w:p>
    <w:p w:rsidR="001D7456" w:rsidRPr="00E36CF3" w:rsidRDefault="001D7456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- надавати або відмовитись від надання пояснень за запитами членів комісії в межах службового розслідування;</w:t>
      </w:r>
    </w:p>
    <w:p w:rsidR="001D7456" w:rsidRPr="00E36CF3" w:rsidRDefault="001D7456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- бути присутньою на засіданні комісії на етапі розгляду питання </w:t>
      </w:r>
      <w:r w:rsidR="00324F85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про рекомендацію щодо </w:t>
      </w:r>
      <w:r w:rsidR="000E0D15" w:rsidRPr="00E36CF3">
        <w:rPr>
          <w:rFonts w:ascii="Times New Roman" w:hAnsi="Times New Roman" w:cs="Times New Roman"/>
          <w:sz w:val="28"/>
          <w:szCs w:val="28"/>
          <w:lang w:val="uk-UA"/>
        </w:rPr>
        <w:t>застосування до неї окремого виду</w:t>
      </w:r>
      <w:r w:rsidR="009805F6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академічної відповідальності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76AB" w:rsidRPr="00E36CF3" w:rsidRDefault="0015227D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За фактом прийнятих рішень та повного з’ясування всіх причин та обставин події</w:t>
      </w:r>
      <w:r w:rsidR="007206A5" w:rsidRPr="00E36C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Комісія надає на розгляд ректора </w:t>
      </w:r>
      <w:r w:rsidR="00063A1B" w:rsidRPr="00E36CF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8A0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або Вченої ради </w:t>
      </w:r>
      <w:r w:rsidR="00063A1B" w:rsidRPr="00E36CF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6038A0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висновок щодо </w:t>
      </w:r>
      <w:r w:rsidR="00A91AE1" w:rsidRPr="00E36CF3">
        <w:rPr>
          <w:rFonts w:ascii="Times New Roman" w:hAnsi="Times New Roman" w:cs="Times New Roman"/>
          <w:sz w:val="28"/>
          <w:szCs w:val="28"/>
          <w:lang w:val="uk-UA"/>
        </w:rPr>
        <w:t>підтвердження або спростування факту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</w:t>
      </w:r>
      <w:r w:rsidR="000E0D15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та надає пропозиції щодо виду академічної відповідальності, який має бути застосований до порушника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3BB" w:rsidRPr="00E36CF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E76AB" w:rsidRPr="00E36CF3">
        <w:rPr>
          <w:rFonts w:ascii="Times New Roman" w:hAnsi="Times New Roman" w:cs="Times New Roman"/>
          <w:sz w:val="28"/>
          <w:szCs w:val="28"/>
          <w:lang w:val="uk-UA"/>
        </w:rPr>
        <w:t>у триденний термін після проведення засідання Комісії</w:t>
      </w:r>
      <w:r w:rsidR="009723BB" w:rsidRPr="00E36CF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E76AB" w:rsidRPr="00E36C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227D" w:rsidRPr="00E36CF3" w:rsidRDefault="00BE76AB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  <w:r w:rsidR="000E0D15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зі вступної, описової, мотивувальної та резолютивної частин.</w:t>
      </w:r>
    </w:p>
    <w:p w:rsidR="00660E4F" w:rsidRPr="00E36CF3" w:rsidRDefault="00660E4F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lastRenderedPageBreak/>
        <w:t>У вступній частині зазначається дата, місце, час проведення засідання, список присутніх осіб та питання, що винесено на розгляд Комісії.</w:t>
      </w:r>
    </w:p>
    <w:p w:rsidR="00660E4F" w:rsidRPr="00E36CF3" w:rsidRDefault="00660E4F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В описовій частині зазначається зміст питання, що винесено на розгляд Комісії.</w:t>
      </w:r>
    </w:p>
    <w:p w:rsidR="00660E4F" w:rsidRPr="00E36CF3" w:rsidRDefault="00481F46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60E4F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мотивувальній частині зазначаються обставини вчинення порушення та докази, що підтверджують або спростовують факт вчинення порушення.</w:t>
      </w:r>
    </w:p>
    <w:p w:rsidR="00660E4F" w:rsidRPr="00E36CF3" w:rsidRDefault="00481F46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D2081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резолютивній частині </w:t>
      </w:r>
      <w:r w:rsidR="000E0D15" w:rsidRPr="00E36CF3">
        <w:rPr>
          <w:rFonts w:ascii="Times New Roman" w:hAnsi="Times New Roman" w:cs="Times New Roman"/>
          <w:sz w:val="28"/>
          <w:szCs w:val="28"/>
          <w:lang w:val="uk-UA"/>
        </w:rPr>
        <w:t>викладається</w:t>
      </w:r>
      <w:r w:rsidR="008D2081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прийняте рішення щодо підтвердження або спростування факту порушення</w:t>
      </w:r>
      <w:r w:rsidR="000E0D15" w:rsidRPr="00E36CF3">
        <w:rPr>
          <w:rFonts w:ascii="Times New Roman" w:hAnsi="Times New Roman" w:cs="Times New Roman"/>
          <w:sz w:val="28"/>
          <w:szCs w:val="28"/>
          <w:lang w:val="uk-UA"/>
        </w:rPr>
        <w:t>, а також рекомендації щодо виду відповідальності до якої має бути притягнуто порушника</w:t>
      </w:r>
      <w:r w:rsidR="008D2081" w:rsidRPr="00E36C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76AB" w:rsidRPr="00E36CF3" w:rsidRDefault="00BE76AB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Особа, відносно якої підготовлено висновок</w:t>
      </w:r>
      <w:r w:rsidR="008842CB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в обов’язковому порядку має ознайомитись з ним, що засвідчується її власним підписом з позначкою «ознайомлений».</w:t>
      </w:r>
    </w:p>
    <w:p w:rsidR="009805F6" w:rsidRPr="00E36CF3" w:rsidRDefault="006038A0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У разі незгоди з рішенням К</w:t>
      </w:r>
      <w:r w:rsidR="009805F6" w:rsidRPr="00E36CF3">
        <w:rPr>
          <w:rFonts w:ascii="Times New Roman" w:hAnsi="Times New Roman" w:cs="Times New Roman"/>
          <w:sz w:val="28"/>
          <w:szCs w:val="28"/>
          <w:lang w:val="uk-UA"/>
        </w:rPr>
        <w:t>омісії щодо притягнення до академічної відповідальності, особа відносно якої прийнято рішення про рекомендацію для призначення окремого виду академічної відповідальності має право подати апеляцію.</w:t>
      </w:r>
    </w:p>
    <w:p w:rsidR="009805F6" w:rsidRPr="00E36CF3" w:rsidRDefault="009805F6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Апеляція подається особисто особою відносно якої прийнято рішення на </w:t>
      </w:r>
      <w:proofErr w:type="spellStart"/>
      <w:r w:rsidRPr="00E36CF3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E36CF3">
        <w:rPr>
          <w:rFonts w:ascii="Times New Roman" w:hAnsi="Times New Roman" w:cs="Times New Roman"/>
          <w:sz w:val="28"/>
          <w:szCs w:val="28"/>
        </w:rPr>
        <w:t xml:space="preserve">’я ректора </w:t>
      </w:r>
      <w:r w:rsidR="00481F46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у десятиденний термін після оголошення рішення.</w:t>
      </w:r>
    </w:p>
    <w:p w:rsidR="009805F6" w:rsidRPr="00E36CF3" w:rsidRDefault="009805F6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Розгляд апеляцій, які надійшли від здобувачів вищої освіти або </w:t>
      </w:r>
      <w:r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працівників </w:t>
      </w:r>
      <w:r w:rsidR="00481F46"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Університету</w:t>
      </w:r>
      <w:r w:rsidR="00481F46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здійснюється апеляційною комісією</w:t>
      </w:r>
      <w:r w:rsidR="00481F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персональний склад якої затверджується наказом ректора </w:t>
      </w:r>
      <w:r w:rsidR="00481F46" w:rsidRPr="00E36CF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805F6" w:rsidRPr="00E36CF3" w:rsidRDefault="009805F6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Апеляція розглядається відповідною </w:t>
      </w:r>
      <w:r w:rsidR="00481F46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Комісією 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у тижневий термін з наступного дня після підписання наказу ректора про розгляд апеляції (якщо інший термін не визначений наказом). Висновки щодо розгляду апеляцій оформлюються протоколом засідання апеляційної комісії та подаються на розгляд ректора або В</w:t>
      </w:r>
      <w:r w:rsidR="00063A1B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ченої ради </w:t>
      </w:r>
      <w:r w:rsidR="00481F46" w:rsidRPr="00E36CF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05F6" w:rsidRPr="00E36CF3" w:rsidRDefault="009805F6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61A" w:rsidRPr="00E36CF3" w:rsidRDefault="000E0D15" w:rsidP="00E36CF3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b/>
          <w:caps/>
          <w:sz w:val="28"/>
          <w:szCs w:val="28"/>
          <w:lang w:val="uk-UA"/>
        </w:rPr>
        <w:t>4. Перелік видів відповідальності</w:t>
      </w:r>
      <w:r w:rsidR="00481F46">
        <w:rPr>
          <w:rFonts w:ascii="Times New Roman" w:hAnsi="Times New Roman" w:cs="Times New Roman"/>
          <w:b/>
          <w:caps/>
          <w:sz w:val="28"/>
          <w:szCs w:val="28"/>
          <w:lang w:val="uk-UA"/>
        </w:rPr>
        <w:t>,</w:t>
      </w:r>
      <w:r w:rsidRPr="00E36CF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які може рекомендувати до застосування Комісі</w:t>
      </w:r>
      <w:r w:rsidR="00C9261A" w:rsidRPr="00E36CF3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</w:p>
    <w:p w:rsidR="000E0D15" w:rsidRPr="00E36CF3" w:rsidRDefault="000E0D15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30E1" w:rsidRPr="00E36CF3" w:rsidRDefault="000E0D15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При порушенні норм Кодексу </w:t>
      </w:r>
      <w:r w:rsidR="00411133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академічної доброчесності </w:t>
      </w:r>
      <w:proofErr w:type="spellStart"/>
      <w:r w:rsidR="00063A1B" w:rsidRPr="00E36CF3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6038A0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54CF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Кодексу корпоративної етики </w:t>
      </w:r>
      <w:proofErr w:type="spellStart"/>
      <w:r w:rsidR="00063A1B" w:rsidRPr="00E36CF3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F154CF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38A0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академічну доброчесність та етику академічних взаємовідносин у </w:t>
      </w:r>
      <w:proofErr w:type="spellStart"/>
      <w:r w:rsidR="00063A1B" w:rsidRPr="00E36CF3">
        <w:rPr>
          <w:rFonts w:ascii="Times New Roman" w:hAnsi="Times New Roman" w:cs="Times New Roman"/>
          <w:sz w:val="28"/>
          <w:szCs w:val="28"/>
          <w:lang w:val="uk-UA"/>
        </w:rPr>
        <w:t>ДонДУВС</w:t>
      </w:r>
      <w:proofErr w:type="spellEnd"/>
      <w:r w:rsidR="006038A0" w:rsidRPr="00E36C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30E1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Комісія може рекомендувати до застосування такі види відповідальності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24F85" w:rsidRPr="00E36CF3" w:rsidRDefault="00324F85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1. До наукових, науково-педагогічних та педагогічних працівників:</w:t>
      </w:r>
    </w:p>
    <w:p w:rsidR="00E76597" w:rsidRPr="00E36CF3" w:rsidRDefault="00E76597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36C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попередження;</w:t>
      </w:r>
    </w:p>
    <w:p w:rsidR="00E76597" w:rsidRPr="00E36CF3" w:rsidRDefault="00E76597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- відмови у внесенні подання щодо присвоєння педагогічного, вченого або іншого звання;</w:t>
      </w:r>
    </w:p>
    <w:p w:rsidR="00E76597" w:rsidRPr="00E36CF3" w:rsidRDefault="00E76597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 </w:t>
      </w:r>
      <w:r w:rsidRPr="00E36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позбавлення права на наукове керівництво кваліфікаційних (магістерських) робіт та дисертаційних досліджень;</w:t>
      </w:r>
    </w:p>
    <w:p w:rsidR="00E76597" w:rsidRPr="00E36CF3" w:rsidRDefault="00E76597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 позбавлення права участі в атестації здобувачів вищої освіти;</w:t>
      </w:r>
    </w:p>
    <w:p w:rsidR="00E76597" w:rsidRPr="00E36CF3" w:rsidRDefault="00E76597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 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позбавлення права голосу під час засідань Вченої ради, наукової ради, методичної ради;</w:t>
      </w:r>
    </w:p>
    <w:p w:rsidR="00E76597" w:rsidRPr="00E36CF3" w:rsidRDefault="00E76597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lastRenderedPageBreak/>
        <w:t>- позбавлення права брати участь у роботі Вченої ради, наукової ради, методичної ради;</w:t>
      </w:r>
    </w:p>
    <w:p w:rsidR="00E76597" w:rsidRPr="00E36CF3" w:rsidRDefault="00E76597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- позбавлення нагород, відзнак, почесних звань, наданих </w:t>
      </w:r>
      <w:r w:rsidR="00063A1B" w:rsidRPr="00E36CF3">
        <w:rPr>
          <w:rFonts w:ascii="Times New Roman" w:hAnsi="Times New Roman" w:cs="Times New Roman"/>
          <w:sz w:val="28"/>
          <w:szCs w:val="28"/>
          <w:lang w:val="uk-UA"/>
        </w:rPr>
        <w:t>Університетом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76597" w:rsidRPr="00E36CF3" w:rsidRDefault="00E76597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- позбавлення права на отримання преміювання за результатами діяльності (одноразово або на певний період);</w:t>
      </w:r>
    </w:p>
    <w:p w:rsidR="00E76597" w:rsidRPr="00E36CF3" w:rsidRDefault="00E76597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- звільнення.</w:t>
      </w:r>
    </w:p>
    <w:p w:rsidR="00324F85" w:rsidRPr="00E36CF3" w:rsidRDefault="00324F85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2. До здобувачів вищої освіти:</w:t>
      </w:r>
    </w:p>
    <w:p w:rsidR="00E76597" w:rsidRPr="00E36CF3" w:rsidRDefault="00E76597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- попередження;</w:t>
      </w:r>
    </w:p>
    <w:p w:rsidR="00E76597" w:rsidRPr="00E36CF3" w:rsidRDefault="00E76597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- зниження результатів оцінювання підсумкових контролів, екзаменів, заліків тощо;</w:t>
      </w:r>
    </w:p>
    <w:p w:rsidR="00E76597" w:rsidRPr="00E36CF3" w:rsidRDefault="00E76597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- повторне проходження оцінювання підсумкових контролів, екзаменів, заліків тощо;</w:t>
      </w:r>
    </w:p>
    <w:p w:rsidR="00E76597" w:rsidRPr="00E36CF3" w:rsidRDefault="00E76597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- призначення додаткових перевірок раніше виконаних робіт на наявність академічного плагіату;</w:t>
      </w:r>
    </w:p>
    <w:p w:rsidR="00E76597" w:rsidRPr="00E36CF3" w:rsidRDefault="00E76597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- повторне проходження відповідного освітнього компонента освітньої програми;</w:t>
      </w:r>
    </w:p>
    <w:p w:rsidR="00E76597" w:rsidRPr="00E36CF3" w:rsidRDefault="00E76597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- позбавлення академічної стипендії;</w:t>
      </w:r>
    </w:p>
    <w:p w:rsidR="00E76597" w:rsidRPr="00E36CF3" w:rsidRDefault="00E76597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- позбавлення наданих </w:t>
      </w:r>
      <w:r w:rsidR="00063A1B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університетом 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пільг з оплати за навчання;</w:t>
      </w:r>
    </w:p>
    <w:p w:rsidR="00E76597" w:rsidRPr="00E36CF3" w:rsidRDefault="00E76597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- відрахування.</w:t>
      </w:r>
    </w:p>
    <w:p w:rsidR="00C9261A" w:rsidRPr="00E36CF3" w:rsidRDefault="00C9261A" w:rsidP="00E36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76AB" w:rsidRPr="00E36CF3" w:rsidRDefault="005B30E1" w:rsidP="00E36CF3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b/>
          <w:caps/>
          <w:sz w:val="28"/>
          <w:szCs w:val="28"/>
          <w:lang w:val="uk-UA"/>
        </w:rPr>
        <w:t>5</w:t>
      </w:r>
      <w:r w:rsidR="00FD3F25" w:rsidRPr="00E36CF3">
        <w:rPr>
          <w:rFonts w:ascii="Times New Roman" w:hAnsi="Times New Roman" w:cs="Times New Roman"/>
          <w:b/>
          <w:caps/>
          <w:sz w:val="28"/>
          <w:szCs w:val="28"/>
          <w:lang w:val="uk-UA"/>
        </w:rPr>
        <w:t>. </w:t>
      </w:r>
      <w:r w:rsidR="009F3B66" w:rsidRPr="00E36C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ПРИКІНЦЕВІ </w:t>
      </w:r>
      <w:bookmarkStart w:id="0" w:name="_GoBack"/>
      <w:bookmarkEnd w:id="0"/>
      <w:r w:rsidR="00FD3F25" w:rsidRPr="00E36CF3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положення</w:t>
      </w:r>
    </w:p>
    <w:p w:rsidR="00C9261A" w:rsidRPr="00E36CF3" w:rsidRDefault="00C9261A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76AB" w:rsidRPr="00E36CF3" w:rsidRDefault="00F76984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схвалюється на засіданні Вченої ради </w:t>
      </w:r>
      <w:r w:rsidR="00481F46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затверджується наказом ректора </w:t>
      </w:r>
      <w:r w:rsidR="00481F46" w:rsidRPr="00E36CF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6984" w:rsidRPr="00E36CF3" w:rsidRDefault="00F76984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6CF3">
        <w:rPr>
          <w:rFonts w:ascii="Times New Roman" w:hAnsi="Times New Roman" w:cs="Times New Roman"/>
          <w:sz w:val="28"/>
          <w:szCs w:val="28"/>
          <w:lang w:val="uk-UA"/>
        </w:rPr>
        <w:t>Зміни та доповнення до Положення схвалю</w:t>
      </w:r>
      <w:r w:rsidR="00063A1B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ються на засіданні Вченої ради </w:t>
      </w:r>
      <w:r w:rsidR="00481F46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="00481F46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063A1B" w:rsidRPr="00E36CF3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затверджуються наказом ректора </w:t>
      </w:r>
      <w:r w:rsidR="00481F46" w:rsidRPr="00E36CF3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E36C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30E1" w:rsidRPr="00E36CF3" w:rsidRDefault="005B30E1" w:rsidP="00E36CF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B30E1" w:rsidRPr="00E36CF3" w:rsidSect="00E36CF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EA" w:rsidRDefault="000854EA" w:rsidP="00E36CF3">
      <w:pPr>
        <w:spacing w:after="0" w:line="240" w:lineRule="auto"/>
      </w:pPr>
      <w:r>
        <w:separator/>
      </w:r>
    </w:p>
  </w:endnote>
  <w:endnote w:type="continuationSeparator" w:id="0">
    <w:p w:rsidR="000854EA" w:rsidRDefault="000854EA" w:rsidP="00E3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EA" w:rsidRDefault="000854EA" w:rsidP="00E36CF3">
      <w:pPr>
        <w:spacing w:after="0" w:line="240" w:lineRule="auto"/>
      </w:pPr>
      <w:r>
        <w:separator/>
      </w:r>
    </w:p>
  </w:footnote>
  <w:footnote w:type="continuationSeparator" w:id="0">
    <w:p w:rsidR="000854EA" w:rsidRDefault="000854EA" w:rsidP="00E3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545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6CF3" w:rsidRPr="00E36CF3" w:rsidRDefault="00E36CF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6C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6C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36C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1F4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36C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6CF3" w:rsidRPr="00E36CF3" w:rsidRDefault="00E36CF3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A63AC"/>
    <w:multiLevelType w:val="hybridMultilevel"/>
    <w:tmpl w:val="0C987C5C"/>
    <w:lvl w:ilvl="0" w:tplc="4C9E98CC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>
    <w:nsid w:val="6F17114C"/>
    <w:multiLevelType w:val="hybridMultilevel"/>
    <w:tmpl w:val="5600A032"/>
    <w:lvl w:ilvl="0" w:tplc="6574AE5A">
      <w:start w:val="2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1D8390C"/>
    <w:multiLevelType w:val="multilevel"/>
    <w:tmpl w:val="A002E3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DA760E"/>
    <w:multiLevelType w:val="multilevel"/>
    <w:tmpl w:val="768682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433F"/>
    <w:rsid w:val="00017FF6"/>
    <w:rsid w:val="00044135"/>
    <w:rsid w:val="00055291"/>
    <w:rsid w:val="00063A1B"/>
    <w:rsid w:val="0007433F"/>
    <w:rsid w:val="00075830"/>
    <w:rsid w:val="000854EA"/>
    <w:rsid w:val="0008685A"/>
    <w:rsid w:val="000A3F85"/>
    <w:rsid w:val="000B16BA"/>
    <w:rsid w:val="000C3073"/>
    <w:rsid w:val="000E0D15"/>
    <w:rsid w:val="000E66A3"/>
    <w:rsid w:val="001332C6"/>
    <w:rsid w:val="0015227D"/>
    <w:rsid w:val="00175BDE"/>
    <w:rsid w:val="001D7456"/>
    <w:rsid w:val="00235BCE"/>
    <w:rsid w:val="00282571"/>
    <w:rsid w:val="002C2363"/>
    <w:rsid w:val="002D6D8D"/>
    <w:rsid w:val="00311DE6"/>
    <w:rsid w:val="003144F1"/>
    <w:rsid w:val="00324F85"/>
    <w:rsid w:val="003309FC"/>
    <w:rsid w:val="0033232B"/>
    <w:rsid w:val="00361A00"/>
    <w:rsid w:val="003749FF"/>
    <w:rsid w:val="00390A9A"/>
    <w:rsid w:val="00397BFE"/>
    <w:rsid w:val="003F5AC7"/>
    <w:rsid w:val="00401000"/>
    <w:rsid w:val="00411133"/>
    <w:rsid w:val="00481F46"/>
    <w:rsid w:val="004926D6"/>
    <w:rsid w:val="004B263D"/>
    <w:rsid w:val="004C48A1"/>
    <w:rsid w:val="004E70F3"/>
    <w:rsid w:val="0051577F"/>
    <w:rsid w:val="005333C2"/>
    <w:rsid w:val="005612B2"/>
    <w:rsid w:val="00577341"/>
    <w:rsid w:val="005B04C0"/>
    <w:rsid w:val="005B30E1"/>
    <w:rsid w:val="005D50D8"/>
    <w:rsid w:val="006038A0"/>
    <w:rsid w:val="00626606"/>
    <w:rsid w:val="00660E4F"/>
    <w:rsid w:val="006A2EFD"/>
    <w:rsid w:val="006A7FDA"/>
    <w:rsid w:val="006E170D"/>
    <w:rsid w:val="00712133"/>
    <w:rsid w:val="00715DD5"/>
    <w:rsid w:val="007206A5"/>
    <w:rsid w:val="0074481F"/>
    <w:rsid w:val="00772043"/>
    <w:rsid w:val="00777775"/>
    <w:rsid w:val="00814710"/>
    <w:rsid w:val="00854638"/>
    <w:rsid w:val="008842CB"/>
    <w:rsid w:val="008A1A29"/>
    <w:rsid w:val="008D2081"/>
    <w:rsid w:val="00906CDB"/>
    <w:rsid w:val="0094160D"/>
    <w:rsid w:val="00947B9A"/>
    <w:rsid w:val="009723BB"/>
    <w:rsid w:val="009805F6"/>
    <w:rsid w:val="0099420E"/>
    <w:rsid w:val="009B0DBB"/>
    <w:rsid w:val="009F3B66"/>
    <w:rsid w:val="00A014FD"/>
    <w:rsid w:val="00A33157"/>
    <w:rsid w:val="00A91AE1"/>
    <w:rsid w:val="00BE76AB"/>
    <w:rsid w:val="00C22DE6"/>
    <w:rsid w:val="00C265F5"/>
    <w:rsid w:val="00C37AE6"/>
    <w:rsid w:val="00C56CFC"/>
    <w:rsid w:val="00C63FF7"/>
    <w:rsid w:val="00C778A4"/>
    <w:rsid w:val="00C9261A"/>
    <w:rsid w:val="00CE1D1B"/>
    <w:rsid w:val="00CE5AA1"/>
    <w:rsid w:val="00D12A48"/>
    <w:rsid w:val="00D43080"/>
    <w:rsid w:val="00D91375"/>
    <w:rsid w:val="00DF789A"/>
    <w:rsid w:val="00E36CF3"/>
    <w:rsid w:val="00E41A7B"/>
    <w:rsid w:val="00E61B36"/>
    <w:rsid w:val="00E74002"/>
    <w:rsid w:val="00E76597"/>
    <w:rsid w:val="00E80AB0"/>
    <w:rsid w:val="00E87803"/>
    <w:rsid w:val="00F154CF"/>
    <w:rsid w:val="00F41F4D"/>
    <w:rsid w:val="00F645BF"/>
    <w:rsid w:val="00F76984"/>
    <w:rsid w:val="00FD0F9E"/>
    <w:rsid w:val="00FD3F25"/>
    <w:rsid w:val="00FF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9A"/>
    <w:pPr>
      <w:ind w:left="720"/>
      <w:contextualSpacing/>
    </w:pPr>
  </w:style>
  <w:style w:type="paragraph" w:customStyle="1" w:styleId="Default">
    <w:name w:val="Default"/>
    <w:rsid w:val="000E0D1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uk-UA" w:eastAsia="en-US"/>
    </w:rPr>
  </w:style>
  <w:style w:type="character" w:customStyle="1" w:styleId="a4">
    <w:name w:val="Основной текст_"/>
    <w:basedOn w:val="a0"/>
    <w:link w:val="1"/>
    <w:rsid w:val="00906C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06CDB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E36CF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E3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6CF3"/>
  </w:style>
  <w:style w:type="paragraph" w:styleId="a8">
    <w:name w:val="footer"/>
    <w:basedOn w:val="a"/>
    <w:link w:val="a9"/>
    <w:uiPriority w:val="99"/>
    <w:semiHidden/>
    <w:unhideWhenUsed/>
    <w:rsid w:val="00E3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6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67B23-017B-4E2E-A46E-38AE2BD0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</Pages>
  <Words>1646</Words>
  <Characters>9388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shulga.m</dc:creator>
  <cp:keywords/>
  <dc:description/>
  <cp:lastModifiedBy>User</cp:lastModifiedBy>
  <cp:revision>37</cp:revision>
  <dcterms:created xsi:type="dcterms:W3CDTF">2020-08-03T11:58:00Z</dcterms:created>
  <dcterms:modified xsi:type="dcterms:W3CDTF">2022-06-22T10:24:00Z</dcterms:modified>
</cp:coreProperties>
</file>