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71" w:rsidRDefault="00274371" w:rsidP="00274371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F32DFA7" wp14:editId="2DBAC35D">
            <wp:simplePos x="0" y="0"/>
            <wp:positionH relativeFrom="column">
              <wp:posOffset>-38100</wp:posOffset>
            </wp:positionH>
            <wp:positionV relativeFrom="paragraph">
              <wp:posOffset>13970</wp:posOffset>
            </wp:positionV>
            <wp:extent cx="3449320" cy="598170"/>
            <wp:effectExtent l="0" t="0" r="0" b="0"/>
            <wp:wrapSquare wrapText="bothSides"/>
            <wp:docPr id="2" name="Рисунок 2" descr="C:\Users\Den\AppData\Local\Microsoft\Windows\INetCache\Content.Word\delegation_horizontal_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\AppData\Local\Microsoft\Windows\INetCache\Content.Word\delegation_horizontal_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0E59B60" wp14:editId="3386B4DA">
            <wp:simplePos x="0" y="0"/>
            <wp:positionH relativeFrom="column">
              <wp:posOffset>5211376</wp:posOffset>
            </wp:positionH>
            <wp:positionV relativeFrom="paragraph">
              <wp:posOffset>231</wp:posOffset>
            </wp:positionV>
            <wp:extent cx="655320" cy="655320"/>
            <wp:effectExtent l="0" t="0" r="0" b="0"/>
            <wp:wrapSquare wrapText="bothSides"/>
            <wp:docPr id="1" name="Рисунок 1" descr="C:\Users\Den\AppData\Local\Microsoft\Windows\INetCache\Content.Word\logo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\AppData\Local\Microsoft\Windows\INetCache\Content.Word\logo_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371" w:rsidRDefault="00274371" w:rsidP="00274371">
      <w:pPr>
        <w:jc w:val="center"/>
        <w:rPr>
          <w:b/>
          <w:sz w:val="24"/>
          <w:szCs w:val="24"/>
        </w:rPr>
      </w:pPr>
    </w:p>
    <w:p w:rsidR="00274371" w:rsidRDefault="00274371" w:rsidP="00274371">
      <w:pPr>
        <w:jc w:val="center"/>
        <w:rPr>
          <w:b/>
          <w:sz w:val="24"/>
          <w:szCs w:val="24"/>
        </w:rPr>
      </w:pPr>
    </w:p>
    <w:p w:rsidR="00274371" w:rsidRDefault="00274371" w:rsidP="00274371">
      <w:pPr>
        <w:jc w:val="center"/>
        <w:rPr>
          <w:b/>
          <w:sz w:val="24"/>
          <w:szCs w:val="24"/>
        </w:rPr>
      </w:pPr>
    </w:p>
    <w:p w:rsidR="00274371" w:rsidRDefault="00274371" w:rsidP="00274371">
      <w:pPr>
        <w:jc w:val="center"/>
        <w:rPr>
          <w:b/>
          <w:sz w:val="28"/>
          <w:szCs w:val="28"/>
        </w:rPr>
      </w:pPr>
    </w:p>
    <w:p w:rsidR="00274371" w:rsidRPr="00D11CD7" w:rsidRDefault="00274371" w:rsidP="00274371">
      <w:pPr>
        <w:jc w:val="center"/>
        <w:rPr>
          <w:b/>
          <w:sz w:val="28"/>
          <w:szCs w:val="28"/>
        </w:rPr>
      </w:pPr>
      <w:r w:rsidRPr="00D11CD7">
        <w:rPr>
          <w:b/>
          <w:sz w:val="28"/>
          <w:szCs w:val="28"/>
        </w:rPr>
        <w:t>Дні</w:t>
      </w:r>
      <w:r>
        <w:rPr>
          <w:b/>
          <w:sz w:val="28"/>
          <w:szCs w:val="28"/>
        </w:rPr>
        <w:t xml:space="preserve"> </w:t>
      </w:r>
      <w:r w:rsidRPr="00D11CD7">
        <w:rPr>
          <w:b/>
          <w:sz w:val="28"/>
          <w:szCs w:val="28"/>
        </w:rPr>
        <w:t>кар</w:t>
      </w:r>
      <w:r w:rsidRPr="002553D4">
        <w:rPr>
          <w:b/>
          <w:sz w:val="28"/>
          <w:szCs w:val="28"/>
          <w:lang w:val="ru-RU"/>
        </w:rPr>
        <w:t>'</w:t>
      </w:r>
      <w:r w:rsidRPr="00D11CD7">
        <w:rPr>
          <w:b/>
          <w:sz w:val="28"/>
          <w:szCs w:val="28"/>
        </w:rPr>
        <w:t>єри ЄС-2021</w:t>
      </w:r>
    </w:p>
    <w:p w:rsidR="00274371" w:rsidRDefault="00274371" w:rsidP="00274371"/>
    <w:p w:rsidR="00274371" w:rsidRPr="00A87C45" w:rsidRDefault="00274371" w:rsidP="00274371">
      <w:pPr>
        <w:shd w:val="clear" w:color="auto" w:fill="BDD6EE" w:themeFill="accent1" w:themeFillTint="66"/>
        <w:rPr>
          <w:b/>
        </w:rPr>
      </w:pPr>
      <w:r w:rsidRPr="00A87C45">
        <w:rPr>
          <w:b/>
        </w:rPr>
        <w:t>1. Мета і завдання проведення Днів кар</w:t>
      </w:r>
      <w:r w:rsidRPr="002553D4">
        <w:rPr>
          <w:b/>
          <w:lang w:val="ru-RU"/>
        </w:rPr>
        <w:t>'</w:t>
      </w:r>
      <w:r w:rsidRPr="00A87C45">
        <w:rPr>
          <w:b/>
        </w:rPr>
        <w:t>єри ЄС</w:t>
      </w:r>
    </w:p>
    <w:p w:rsidR="00274371" w:rsidRDefault="00274371" w:rsidP="00274371">
      <w:pPr>
        <w:jc w:val="both"/>
      </w:pPr>
      <w:r w:rsidRPr="00D02492">
        <w:rPr>
          <w:i/>
        </w:rPr>
        <w:t>Метою</w:t>
      </w:r>
      <w:r>
        <w:t xml:space="preserve"> проведення Днів кар</w:t>
      </w:r>
      <w:r w:rsidRPr="002553D4">
        <w:t>'</w:t>
      </w:r>
      <w:r>
        <w:t>єри ЄС є поширення знань і розвиток навичок, необхідних студентам і молоді для того, щоб стати успішними в контексті європейської інтеграції України.</w:t>
      </w:r>
    </w:p>
    <w:p w:rsidR="00274371" w:rsidRDefault="00274371" w:rsidP="00274371">
      <w:r w:rsidRPr="005F0097">
        <w:rPr>
          <w:i/>
        </w:rPr>
        <w:t>Завданнями</w:t>
      </w:r>
      <w:r>
        <w:t xml:space="preserve"> Днів кар</w:t>
      </w:r>
      <w:r w:rsidRPr="002553D4">
        <w:rPr>
          <w:lang w:val="ru-RU"/>
        </w:rPr>
        <w:t>'</w:t>
      </w:r>
      <w:r>
        <w:t>єри ЄС є:</w:t>
      </w:r>
    </w:p>
    <w:p w:rsidR="00274371" w:rsidRDefault="00274371" w:rsidP="00274371">
      <w:pPr>
        <w:pStyle w:val="a"/>
        <w:numPr>
          <w:ilvl w:val="0"/>
          <w:numId w:val="13"/>
        </w:numPr>
      </w:pPr>
      <w:r>
        <w:t>Обговорення тенденцій на ринку праці;  знань і навичок, яких очікують роботодавці від майбутніх працівників;  знань і навичок, необхідних молодим підприємцям.</w:t>
      </w:r>
    </w:p>
    <w:p w:rsidR="00274371" w:rsidRDefault="00274371" w:rsidP="00274371">
      <w:pPr>
        <w:pStyle w:val="a"/>
        <w:numPr>
          <w:ilvl w:val="0"/>
          <w:numId w:val="13"/>
        </w:numPr>
      </w:pPr>
      <w:r>
        <w:t>Поширення принципів та підходів Європейського Союзу у сферах молодіжної зайнятості, навчання протягом життя, а також пріоритетів соціального та економічного розвитку ЄС для формування світогляду учасників Днів кар</w:t>
      </w:r>
      <w:r w:rsidRPr="002553D4">
        <w:t>'</w:t>
      </w:r>
      <w:r>
        <w:t>єри ЄС та широкої цільової аудиторії.</w:t>
      </w:r>
    </w:p>
    <w:p w:rsidR="00274371" w:rsidRPr="005F0097" w:rsidRDefault="00274371" w:rsidP="00274371">
      <w:pPr>
        <w:pStyle w:val="a"/>
        <w:numPr>
          <w:ilvl w:val="0"/>
          <w:numId w:val="13"/>
        </w:numPr>
      </w:pPr>
      <w:r>
        <w:t xml:space="preserve">Розвиток навичок комунікації, співробітництва, самопрезентації та пошуку роботи, емоційного інтелекту та інших </w:t>
      </w:r>
      <w:r>
        <w:rPr>
          <w:lang w:val="en-US"/>
        </w:rPr>
        <w:t>soft</w:t>
      </w:r>
      <w:r w:rsidRPr="002553D4">
        <w:t xml:space="preserve"> </w:t>
      </w:r>
      <w:r>
        <w:rPr>
          <w:lang w:val="en-US"/>
        </w:rPr>
        <w:t>skills</w:t>
      </w:r>
      <w:r w:rsidRPr="002553D4">
        <w:t>.</w:t>
      </w:r>
    </w:p>
    <w:p w:rsidR="00274371" w:rsidRDefault="00274371" w:rsidP="00274371">
      <w:pPr>
        <w:pStyle w:val="a"/>
        <w:numPr>
          <w:ilvl w:val="0"/>
          <w:numId w:val="13"/>
        </w:numPr>
      </w:pPr>
      <w:r>
        <w:t>Представлення кращих практик взаємодії вищих навчальних закладів із роботодавцями для прогнозування потреб у знань і навичках.</w:t>
      </w:r>
    </w:p>
    <w:p w:rsidR="00274371" w:rsidRDefault="00274371" w:rsidP="00274371">
      <w:pPr>
        <w:pStyle w:val="a"/>
        <w:numPr>
          <w:ilvl w:val="0"/>
          <w:numId w:val="13"/>
        </w:numPr>
      </w:pPr>
      <w:r>
        <w:t xml:space="preserve">Презентація можливостей навчання і стажування, підтримки бізнесу, досліджень, старт-апів, які надаються Європейським Союзом в Україні. </w:t>
      </w:r>
    </w:p>
    <w:p w:rsidR="00274371" w:rsidRDefault="00274371" w:rsidP="00274371">
      <w:pPr>
        <w:pStyle w:val="a"/>
        <w:numPr>
          <w:ilvl w:val="0"/>
          <w:numId w:val="13"/>
        </w:numPr>
      </w:pPr>
      <w:r>
        <w:t>Посилення співпраці між представниками Мереж ЄС.</w:t>
      </w:r>
    </w:p>
    <w:p w:rsidR="00274371" w:rsidRDefault="00274371" w:rsidP="00274371"/>
    <w:p w:rsidR="00274371" w:rsidRDefault="00274371" w:rsidP="00274371">
      <w:pPr>
        <w:shd w:val="clear" w:color="auto" w:fill="BDD6EE" w:themeFill="accent1" w:themeFillTint="66"/>
        <w:rPr>
          <w:b/>
        </w:rPr>
      </w:pPr>
      <w:r w:rsidRPr="00A87C45">
        <w:rPr>
          <w:b/>
        </w:rPr>
        <w:t>2. Тематичні пріоритети Днів кар</w:t>
      </w:r>
      <w:r w:rsidRPr="002553D4">
        <w:rPr>
          <w:b/>
          <w:lang w:val="ru-RU"/>
        </w:rPr>
        <w:t>'</w:t>
      </w:r>
      <w:r w:rsidRPr="00A87C45">
        <w:rPr>
          <w:b/>
        </w:rPr>
        <w:t>єри ЄС</w:t>
      </w:r>
    </w:p>
    <w:p w:rsidR="00274371" w:rsidRDefault="00274371" w:rsidP="00274371">
      <w:r w:rsidRPr="002553D4">
        <w:rPr>
          <w:i/>
          <w:u w:val="single"/>
          <w:lang w:val="ru-RU"/>
        </w:rPr>
        <w:t xml:space="preserve">2.1. </w:t>
      </w:r>
      <w:r w:rsidRPr="00E87D22">
        <w:rPr>
          <w:i/>
          <w:u w:val="single"/>
        </w:rPr>
        <w:t>Рамка Компетентностей для навчання протягом життя</w:t>
      </w:r>
      <w:r>
        <w:rPr>
          <w:i/>
        </w:rPr>
        <w:t xml:space="preserve"> </w:t>
      </w:r>
      <w:r>
        <w:t>(далі – Рамка)</w:t>
      </w:r>
    </w:p>
    <w:p w:rsidR="00274371" w:rsidRPr="00CD69E2" w:rsidRDefault="00274371" w:rsidP="00274371">
      <w:r>
        <w:t>Для цілей проведення Днів кар</w:t>
      </w:r>
      <w:r w:rsidRPr="002553D4">
        <w:t>'</w:t>
      </w:r>
      <w:r>
        <w:t>єри ЄС, особливо – панельної дискусії, ця Рамка використовується як вичерпний перелік (</w:t>
      </w:r>
      <w:r>
        <w:rPr>
          <w:lang w:val="en-US"/>
        </w:rPr>
        <w:t>check</w:t>
      </w:r>
      <w:r w:rsidRPr="002553D4">
        <w:t>-</w:t>
      </w:r>
      <w:r>
        <w:rPr>
          <w:lang w:val="en-US"/>
        </w:rPr>
        <w:t>list</w:t>
      </w:r>
      <w:r w:rsidRPr="002553D4">
        <w:t xml:space="preserve">) </w:t>
      </w:r>
      <w:r>
        <w:t>актуальних  взаємопов</w:t>
      </w:r>
      <w:r w:rsidRPr="002553D4">
        <w:t>'</w:t>
      </w:r>
      <w:r>
        <w:t xml:space="preserve">язаних тем. </w:t>
      </w:r>
    </w:p>
    <w:p w:rsidR="00274371" w:rsidRDefault="00274371" w:rsidP="00274371">
      <w:pPr>
        <w:jc w:val="both"/>
      </w:pPr>
      <w:r>
        <w:t xml:space="preserve">Метою Рамки є встановлення довгострокових орієнтирів для освітніх програм держав-членів ЄС зокрема для того, щоб молоді люди підтримували і розвивали знання, навички, необхідні для повноцінної участі у житті суспільства та адаптації до змін на ринку праці. Вперше Рамка була схвалена  у 2006 році спільно Європейським Парламентом та Радою ЄС, а у травні 2018 року вона була затверджена у новій редакції Радою ЄС. Досвід використання Рамки державами-членами показав, що передбачені знання, навички та ставлення були відображені у програмах для середньої, вищої та професійної освіти. </w:t>
      </w:r>
    </w:p>
    <w:p w:rsidR="00274371" w:rsidRDefault="00274371" w:rsidP="00274371">
      <w:pPr>
        <w:jc w:val="both"/>
      </w:pPr>
      <w:r>
        <w:t>В контексті проведення Днів кар</w:t>
      </w:r>
      <w:r w:rsidRPr="002553D4">
        <w:t>'</w:t>
      </w:r>
      <w:r>
        <w:t>єри ЄС Рамка слугує насамперед прикладом того, як європейські цінності (які у Рамці сформульовані у вигляді ставлень або поведінкових моделей) невід</w:t>
      </w:r>
      <w:r w:rsidRPr="002553D4">
        <w:t>'</w:t>
      </w:r>
      <w:r>
        <w:t>ємно у знаннях та навичках. Таким чином, розвиток цих знань і навичок формує у світогляді студентів та молоді зв'язок між добробутом, можливостями професійного розвитку, економічною, фінансовою, науково-технологічною потужністю Європейського Союзу з одного боку, та дотриманням європейських принципів та цінностей  – з іншого боку. Наприклад:</w:t>
      </w:r>
    </w:p>
    <w:p w:rsidR="00274371" w:rsidRPr="00075038" w:rsidRDefault="00274371" w:rsidP="00274371">
      <w:pPr>
        <w:jc w:val="both"/>
      </w:pPr>
      <w:r>
        <w:rPr>
          <w:b/>
        </w:rPr>
        <w:lastRenderedPageBreak/>
        <w:t>Компентентність "</w:t>
      </w:r>
      <w:r w:rsidRPr="00075038">
        <w:rPr>
          <w:b/>
        </w:rPr>
        <w:t>Грамотність</w:t>
      </w:r>
      <w:r>
        <w:rPr>
          <w:b/>
        </w:rPr>
        <w:t xml:space="preserve">" </w:t>
      </w:r>
      <w:r>
        <w:t xml:space="preserve">включає </w:t>
      </w:r>
      <w:r w:rsidRPr="00075038">
        <w:t>здатність адаптувати комунікацію до конкретної ситуації</w:t>
      </w:r>
      <w:r>
        <w:t>,</w:t>
      </w:r>
      <w:r w:rsidRPr="00075038">
        <w:t xml:space="preserve"> </w:t>
      </w:r>
      <w:r>
        <w:t>з</w:t>
      </w:r>
      <w:r w:rsidRPr="00075038">
        <w:t>датність переконувати і використовувати критичне мислення</w:t>
      </w:r>
      <w:r>
        <w:t xml:space="preserve">, а також </w:t>
      </w:r>
      <w:r w:rsidRPr="00075038">
        <w:rPr>
          <w:i/>
        </w:rPr>
        <w:t xml:space="preserve">інтерес до спілкування з іншими, використання мови у позитивній </w:t>
      </w:r>
      <w:r>
        <w:rPr>
          <w:i/>
        </w:rPr>
        <w:t xml:space="preserve">манері, </w:t>
      </w:r>
      <w:r>
        <w:t xml:space="preserve"> що по суті відображає </w:t>
      </w:r>
      <w:r w:rsidRPr="00075038">
        <w:rPr>
          <w:i/>
        </w:rPr>
        <w:t>принципом поваги до людської гідності</w:t>
      </w:r>
    </w:p>
    <w:p w:rsidR="00274371" w:rsidRDefault="00274371" w:rsidP="00274371">
      <w:pPr>
        <w:jc w:val="both"/>
        <w:rPr>
          <w:i/>
        </w:rPr>
      </w:pPr>
      <w:r w:rsidRPr="00075038">
        <w:rPr>
          <w:b/>
        </w:rPr>
        <w:t>Мовна компетентність</w:t>
      </w:r>
      <w:r>
        <w:rPr>
          <w:b/>
        </w:rPr>
        <w:t xml:space="preserve"> </w:t>
      </w:r>
      <w:r>
        <w:t xml:space="preserve">передбачає </w:t>
      </w:r>
      <w:r w:rsidRPr="00075038">
        <w:t>визнання культурного різноманіття, шанування офіційної мови країни та мов національних меншин. Це по-перше, відображення</w:t>
      </w:r>
      <w:r>
        <w:t xml:space="preserve"> д</w:t>
      </w:r>
      <w:r w:rsidRPr="00075038">
        <w:rPr>
          <w:i/>
        </w:rPr>
        <w:t>евізу</w:t>
      </w:r>
      <w:r>
        <w:rPr>
          <w:i/>
        </w:rPr>
        <w:t xml:space="preserve"> ЄС ‘єдність у різноманітті або</w:t>
      </w:r>
      <w:r w:rsidRPr="00075038">
        <w:rPr>
          <w:i/>
        </w:rPr>
        <w:t xml:space="preserve"> </w:t>
      </w:r>
      <w:r w:rsidRPr="00075038">
        <w:rPr>
          <w:i/>
          <w:lang w:val="en-US"/>
        </w:rPr>
        <w:t>unity</w:t>
      </w:r>
      <w:r w:rsidRPr="002553D4">
        <w:rPr>
          <w:i/>
        </w:rPr>
        <w:t xml:space="preserve"> </w:t>
      </w:r>
      <w:r w:rsidRPr="00075038">
        <w:rPr>
          <w:i/>
          <w:lang w:val="en-US"/>
        </w:rPr>
        <w:t>in</w:t>
      </w:r>
      <w:r w:rsidRPr="002553D4">
        <w:rPr>
          <w:i/>
        </w:rPr>
        <w:t xml:space="preserve"> </w:t>
      </w:r>
      <w:r w:rsidRPr="00075038">
        <w:rPr>
          <w:i/>
          <w:lang w:val="en-US"/>
        </w:rPr>
        <w:t>diversity</w:t>
      </w:r>
      <w:r w:rsidRPr="002553D4">
        <w:rPr>
          <w:i/>
        </w:rPr>
        <w:t>’</w:t>
      </w:r>
      <w:r>
        <w:rPr>
          <w:i/>
        </w:rPr>
        <w:t xml:space="preserve">, </w:t>
      </w:r>
      <w:r w:rsidRPr="00075038">
        <w:t>по-друге, це відображення одного з фундаментальних принципів ЄС</w:t>
      </w:r>
      <w:r>
        <w:rPr>
          <w:i/>
        </w:rPr>
        <w:t xml:space="preserve"> - п</w:t>
      </w:r>
      <w:r w:rsidRPr="00075038">
        <w:rPr>
          <w:i/>
        </w:rPr>
        <w:t>ротидії</w:t>
      </w:r>
      <w:r>
        <w:rPr>
          <w:i/>
        </w:rPr>
        <w:t xml:space="preserve"> дискримінації. </w:t>
      </w:r>
    </w:p>
    <w:p w:rsidR="00274371" w:rsidRPr="00075038" w:rsidRDefault="00274371" w:rsidP="00274371">
      <w:pPr>
        <w:jc w:val="both"/>
        <w:rPr>
          <w:b/>
        </w:rPr>
      </w:pPr>
      <w:r w:rsidRPr="00075038">
        <w:rPr>
          <w:b/>
        </w:rPr>
        <w:t>Компетентність у математиці</w:t>
      </w:r>
      <w:r>
        <w:t xml:space="preserve"> включає </w:t>
      </w:r>
      <w:r w:rsidRPr="00075038">
        <w:rPr>
          <w:i/>
        </w:rPr>
        <w:t>бажання шукати істину, причини та оцінювати їх достовірність</w:t>
      </w:r>
      <w:r w:rsidRPr="00075038">
        <w:t>,</w:t>
      </w:r>
      <w:r>
        <w:rPr>
          <w:b/>
        </w:rPr>
        <w:t xml:space="preserve"> </w:t>
      </w:r>
      <w:r>
        <w:t xml:space="preserve">а компетентність у </w:t>
      </w:r>
      <w:r w:rsidRPr="00075038">
        <w:rPr>
          <w:b/>
        </w:rPr>
        <w:t xml:space="preserve"> науці, технологіях та інженерії</w:t>
      </w:r>
      <w:r>
        <w:rPr>
          <w:b/>
        </w:rPr>
        <w:t xml:space="preserve"> </w:t>
      </w:r>
      <w:r w:rsidRPr="00075038">
        <w:t>–</w:t>
      </w:r>
      <w:r>
        <w:t xml:space="preserve"> </w:t>
      </w:r>
      <w:r w:rsidRPr="00075038">
        <w:rPr>
          <w:i/>
        </w:rPr>
        <w:t>підтримку сталого розвитку довкілля</w:t>
      </w:r>
      <w:r w:rsidRPr="00075038">
        <w:t>, особливо в тому, що стосується впливу технологічного прогресу на людину, сім’ю, громаду та глобальні проблеми</w:t>
      </w:r>
      <w:r>
        <w:t>.</w:t>
      </w:r>
      <w:r w:rsidRPr="00075038">
        <w:t xml:space="preserve"> </w:t>
      </w:r>
    </w:p>
    <w:p w:rsidR="00274371" w:rsidRDefault="00274371" w:rsidP="00274371">
      <w:pPr>
        <w:jc w:val="both"/>
        <w:rPr>
          <w:i/>
        </w:rPr>
      </w:pPr>
      <w:r w:rsidRPr="00075038">
        <w:rPr>
          <w:b/>
        </w:rPr>
        <w:t>Цифрова компетентність</w:t>
      </w:r>
      <w:r>
        <w:rPr>
          <w:b/>
        </w:rPr>
        <w:t xml:space="preserve"> </w:t>
      </w:r>
      <w:r w:rsidRPr="00075038">
        <w:t xml:space="preserve">передбачає здатність працювати не тільки з програмами і </w:t>
      </w:r>
      <w:r>
        <w:t>пристроями</w:t>
      </w:r>
      <w:r w:rsidRPr="00075038">
        <w:t>, але також зі штучним інтелектом або роботами</w:t>
      </w:r>
      <w:r>
        <w:t xml:space="preserve"> та</w:t>
      </w:r>
      <w:r w:rsidRPr="00075038">
        <w:rPr>
          <w:i/>
        </w:rPr>
        <w:t xml:space="preserve"> етичне, відповідальне та безпечне використання цих інструментів.</w:t>
      </w:r>
    </w:p>
    <w:p w:rsidR="00274371" w:rsidRPr="00075038" w:rsidRDefault="00274371" w:rsidP="00274371">
      <w:pPr>
        <w:jc w:val="both"/>
      </w:pPr>
      <w:r w:rsidRPr="00075038">
        <w:rPr>
          <w:b/>
        </w:rPr>
        <w:t>Особиста, соціальна та навчальна компетентність</w:t>
      </w:r>
      <w:r>
        <w:rPr>
          <w:b/>
        </w:rPr>
        <w:t xml:space="preserve"> </w:t>
      </w:r>
      <w:r>
        <w:t xml:space="preserve">передбачає </w:t>
      </w:r>
      <w:r w:rsidRPr="00075038">
        <w:rPr>
          <w:i/>
        </w:rPr>
        <w:t>здатність співпрацювати, проявляти наполегливість, вести конструктивну комунікацію</w:t>
      </w:r>
      <w:r>
        <w:t xml:space="preserve">. Тут важливо нагадати, що власне </w:t>
      </w:r>
      <w:r w:rsidRPr="00075038">
        <w:t xml:space="preserve">Європейський Союз побудований на ідеї пошуку та досягнення спільного інтересу. Поняття спільного інтересу або точніше спільного європейського проєкту – це </w:t>
      </w:r>
      <w:r>
        <w:t>також один із головних</w:t>
      </w:r>
      <w:r w:rsidRPr="00075038">
        <w:t xml:space="preserve"> критеріїв у</w:t>
      </w:r>
      <w:r>
        <w:t xml:space="preserve"> розробці та реалізації публічної політики в ЄС.</w:t>
      </w:r>
    </w:p>
    <w:p w:rsidR="00274371" w:rsidRDefault="00274371" w:rsidP="00274371">
      <w:pPr>
        <w:jc w:val="both"/>
      </w:pPr>
      <w:r w:rsidRPr="00E87D22">
        <w:rPr>
          <w:b/>
        </w:rPr>
        <w:t>Громадянська компетентність</w:t>
      </w:r>
      <w:r>
        <w:t>, п</w:t>
      </w:r>
      <w:r w:rsidRPr="00E87D22">
        <w:t>о-перше, передбачає здатність взаємодіяти з іншими для пошуку спільного або публічного громадського інтересу. По-друге, прямо посилається на перелік цінностей у статті 2 Лісабонського договору та Хартії основоположних прав. По-третє, передбачає здатність оцінювати та критично розуміти традиційні та нові медіа, тобто протидія</w:t>
      </w:r>
      <w:r>
        <w:t>ти</w:t>
      </w:r>
      <w:r w:rsidRPr="00E87D22">
        <w:t xml:space="preserve"> інформаційним загрозам</w:t>
      </w:r>
      <w:r>
        <w:t xml:space="preserve"> та дезінформації</w:t>
      </w:r>
      <w:r w:rsidRPr="00E87D22">
        <w:t xml:space="preserve">. </w:t>
      </w:r>
    </w:p>
    <w:p w:rsidR="00274371" w:rsidRDefault="00274371" w:rsidP="00274371">
      <w:pPr>
        <w:jc w:val="both"/>
      </w:pPr>
      <w:r w:rsidRPr="00075038">
        <w:rPr>
          <w:b/>
        </w:rPr>
        <w:t>Компетентність</w:t>
      </w:r>
      <w:r w:rsidRPr="00E87D22">
        <w:rPr>
          <w:b/>
        </w:rPr>
        <w:t xml:space="preserve"> </w:t>
      </w:r>
      <w:r>
        <w:rPr>
          <w:b/>
        </w:rPr>
        <w:t>"</w:t>
      </w:r>
      <w:r w:rsidRPr="00E87D22">
        <w:rPr>
          <w:b/>
        </w:rPr>
        <w:t>Підприємництво</w:t>
      </w:r>
      <w:r>
        <w:rPr>
          <w:b/>
        </w:rPr>
        <w:t xml:space="preserve">" </w:t>
      </w:r>
      <w:r w:rsidRPr="00E87D22">
        <w:t>включає</w:t>
      </w:r>
      <w:r w:rsidRPr="00E87D22">
        <w:rPr>
          <w:i/>
        </w:rPr>
        <w:t xml:space="preserve"> бажання мотивувати інших та цінувати їх ідеї, а також наявність емпатії та бажання проявляти турботу про людей. </w:t>
      </w:r>
      <w:r w:rsidRPr="00E87D22">
        <w:t>Це відображання принципів соціальної ринкової економіки.</w:t>
      </w:r>
    </w:p>
    <w:p w:rsidR="00274371" w:rsidRPr="00A7756D" w:rsidRDefault="00274371" w:rsidP="00274371">
      <w:pPr>
        <w:jc w:val="both"/>
      </w:pPr>
      <w:r w:rsidRPr="00E87D22">
        <w:rPr>
          <w:b/>
        </w:rPr>
        <w:t>Культурна обізнаність та вираження</w:t>
      </w:r>
      <w:r>
        <w:rPr>
          <w:b/>
        </w:rPr>
        <w:t xml:space="preserve"> </w:t>
      </w:r>
      <w:r>
        <w:t xml:space="preserve">передбачає </w:t>
      </w:r>
      <w:r w:rsidRPr="00E87D22">
        <w:rPr>
          <w:i/>
        </w:rPr>
        <w:t>відкрите ставлення та повагу до різноманіття, разом із етичним та відповідальним ставленням до інтелектуальної і культурної власності</w:t>
      </w:r>
      <w:r>
        <w:t xml:space="preserve">. Позитивне ставлення також включає </w:t>
      </w:r>
      <w:r w:rsidRPr="00E87D22">
        <w:rPr>
          <w:i/>
        </w:rPr>
        <w:t>цікавість про світ, відкритість для уявлення нових можливостей та готовність брати участь у культурному досвіді.</w:t>
      </w:r>
      <w:r>
        <w:t xml:space="preserve"> Культурні продукти, сервіси та </w:t>
      </w:r>
      <w:r w:rsidRPr="00A7756D">
        <w:t xml:space="preserve">послуги формують поведінку на основі європейських принципів. </w:t>
      </w:r>
    </w:p>
    <w:p w:rsidR="00274371" w:rsidRPr="002553D4" w:rsidRDefault="00274371" w:rsidP="00274371">
      <w:pPr>
        <w:jc w:val="both"/>
      </w:pPr>
      <w:r>
        <w:t>Публікація ЄК щодо Рамки:</w:t>
      </w:r>
    </w:p>
    <w:p w:rsidR="00274371" w:rsidRPr="00274371" w:rsidRDefault="0073046E" w:rsidP="00274371">
      <w:pPr>
        <w:jc w:val="both"/>
        <w:rPr>
          <w:lang w:val="en-US"/>
        </w:rPr>
      </w:pPr>
      <w:hyperlink r:id="rId9" w:history="1">
        <w:r w:rsidR="00274371" w:rsidRPr="0028592B">
          <w:rPr>
            <w:rStyle w:val="a9"/>
            <w:lang w:val="en-US"/>
          </w:rPr>
          <w:t>https</w:t>
        </w:r>
        <w:r w:rsidR="00274371" w:rsidRPr="002553D4">
          <w:rPr>
            <w:rStyle w:val="a9"/>
          </w:rPr>
          <w:t>://</w:t>
        </w:r>
        <w:r w:rsidR="00274371" w:rsidRPr="0028592B">
          <w:rPr>
            <w:rStyle w:val="a9"/>
            <w:lang w:val="en-US"/>
          </w:rPr>
          <w:t>op</w:t>
        </w:r>
        <w:r w:rsidR="00274371" w:rsidRPr="002553D4">
          <w:rPr>
            <w:rStyle w:val="a9"/>
          </w:rPr>
          <w:t>.</w:t>
        </w:r>
        <w:r w:rsidR="00274371" w:rsidRPr="0028592B">
          <w:rPr>
            <w:rStyle w:val="a9"/>
            <w:lang w:val="en-US"/>
          </w:rPr>
          <w:t>europa</w:t>
        </w:r>
        <w:r w:rsidR="00274371" w:rsidRPr="002553D4">
          <w:rPr>
            <w:rStyle w:val="a9"/>
          </w:rPr>
          <w:t>.</w:t>
        </w:r>
        <w:r w:rsidR="00274371" w:rsidRPr="0028592B">
          <w:rPr>
            <w:rStyle w:val="a9"/>
            <w:lang w:val="en-US"/>
          </w:rPr>
          <w:t>eu</w:t>
        </w:r>
        <w:r w:rsidR="00274371" w:rsidRPr="002553D4">
          <w:rPr>
            <w:rStyle w:val="a9"/>
          </w:rPr>
          <w:t>/</w:t>
        </w:r>
        <w:r w:rsidR="00274371" w:rsidRPr="0028592B">
          <w:rPr>
            <w:rStyle w:val="a9"/>
            <w:lang w:val="en-US"/>
          </w:rPr>
          <w:t>en</w:t>
        </w:r>
        <w:r w:rsidR="00274371" w:rsidRPr="002553D4">
          <w:rPr>
            <w:rStyle w:val="a9"/>
          </w:rPr>
          <w:t>/</w:t>
        </w:r>
        <w:r w:rsidR="00274371" w:rsidRPr="0028592B">
          <w:rPr>
            <w:rStyle w:val="a9"/>
            <w:lang w:val="en-US"/>
          </w:rPr>
          <w:t>publication</w:t>
        </w:r>
        <w:r w:rsidR="00274371" w:rsidRPr="002553D4">
          <w:rPr>
            <w:rStyle w:val="a9"/>
          </w:rPr>
          <w:t>-</w:t>
        </w:r>
        <w:r w:rsidR="00274371" w:rsidRPr="0028592B">
          <w:rPr>
            <w:rStyle w:val="a9"/>
            <w:lang w:val="en-US"/>
          </w:rPr>
          <w:t>detail</w:t>
        </w:r>
        <w:r w:rsidR="00274371" w:rsidRPr="002553D4">
          <w:rPr>
            <w:rStyle w:val="a9"/>
          </w:rPr>
          <w:t>/-/</w:t>
        </w:r>
        <w:r w:rsidR="00274371" w:rsidRPr="0028592B">
          <w:rPr>
            <w:rStyle w:val="a9"/>
            <w:lang w:val="en-US"/>
          </w:rPr>
          <w:t>publication</w:t>
        </w:r>
        <w:r w:rsidR="00274371" w:rsidRPr="002553D4">
          <w:rPr>
            <w:rStyle w:val="a9"/>
          </w:rPr>
          <w:t>/297</w:t>
        </w:r>
        <w:r w:rsidR="00274371" w:rsidRPr="0028592B">
          <w:rPr>
            <w:rStyle w:val="a9"/>
            <w:lang w:val="en-US"/>
          </w:rPr>
          <w:t>a</w:t>
        </w:r>
        <w:r w:rsidR="00274371" w:rsidRPr="002553D4">
          <w:rPr>
            <w:rStyle w:val="a9"/>
          </w:rPr>
          <w:t>33</w:t>
        </w:r>
        <w:r w:rsidR="00274371" w:rsidRPr="0028592B">
          <w:rPr>
            <w:rStyle w:val="a9"/>
            <w:lang w:val="en-US"/>
          </w:rPr>
          <w:t>c</w:t>
        </w:r>
        <w:r w:rsidR="00274371" w:rsidRPr="002553D4">
          <w:rPr>
            <w:rStyle w:val="a9"/>
          </w:rPr>
          <w:t>8-</w:t>
        </w:r>
        <w:r w:rsidR="00274371" w:rsidRPr="0028592B">
          <w:rPr>
            <w:rStyle w:val="a9"/>
            <w:lang w:val="en-US"/>
          </w:rPr>
          <w:t>a</w:t>
        </w:r>
        <w:r w:rsidR="00274371" w:rsidRPr="002553D4">
          <w:rPr>
            <w:rStyle w:val="a9"/>
          </w:rPr>
          <w:t>1</w:t>
        </w:r>
        <w:r w:rsidR="00274371" w:rsidRPr="0028592B">
          <w:rPr>
            <w:rStyle w:val="a9"/>
            <w:lang w:val="en-US"/>
          </w:rPr>
          <w:t>f</w:t>
        </w:r>
        <w:r w:rsidR="00274371" w:rsidRPr="002553D4">
          <w:rPr>
            <w:rStyle w:val="a9"/>
          </w:rPr>
          <w:t>3-11</w:t>
        </w:r>
        <w:r w:rsidR="00274371" w:rsidRPr="0028592B">
          <w:rPr>
            <w:rStyle w:val="a9"/>
            <w:lang w:val="en-US"/>
          </w:rPr>
          <w:t>e</w:t>
        </w:r>
        <w:r w:rsidR="00274371" w:rsidRPr="002553D4">
          <w:rPr>
            <w:rStyle w:val="a9"/>
          </w:rPr>
          <w:t>9-9</w:t>
        </w:r>
        <w:r w:rsidR="00274371" w:rsidRPr="0028592B">
          <w:rPr>
            <w:rStyle w:val="a9"/>
            <w:lang w:val="en-US"/>
          </w:rPr>
          <w:t>d</w:t>
        </w:r>
        <w:r w:rsidR="00274371" w:rsidRPr="002553D4">
          <w:rPr>
            <w:rStyle w:val="a9"/>
          </w:rPr>
          <w:t>01-01</w:t>
        </w:r>
        <w:r w:rsidR="00274371" w:rsidRPr="0028592B">
          <w:rPr>
            <w:rStyle w:val="a9"/>
            <w:lang w:val="en-US"/>
          </w:rPr>
          <w:t>aa</w:t>
        </w:r>
        <w:r w:rsidR="00274371" w:rsidRPr="002553D4">
          <w:rPr>
            <w:rStyle w:val="a9"/>
          </w:rPr>
          <w:t>75</w:t>
        </w:r>
        <w:r w:rsidR="00274371" w:rsidRPr="0028592B">
          <w:rPr>
            <w:rStyle w:val="a9"/>
            <w:lang w:val="en-US"/>
          </w:rPr>
          <w:t>ed</w:t>
        </w:r>
        <w:r w:rsidR="00274371" w:rsidRPr="002553D4">
          <w:rPr>
            <w:rStyle w:val="a9"/>
          </w:rPr>
          <w:t>71</w:t>
        </w:r>
        <w:r w:rsidR="00274371" w:rsidRPr="0028592B">
          <w:rPr>
            <w:rStyle w:val="a9"/>
            <w:lang w:val="en-US"/>
          </w:rPr>
          <w:t>a</w:t>
        </w:r>
        <w:r w:rsidR="00274371" w:rsidRPr="002553D4">
          <w:rPr>
            <w:rStyle w:val="a9"/>
          </w:rPr>
          <w:t>1/</w:t>
        </w:r>
        <w:r w:rsidR="00274371" w:rsidRPr="0028592B">
          <w:rPr>
            <w:rStyle w:val="a9"/>
            <w:lang w:val="en-US"/>
          </w:rPr>
          <w:t>language</w:t>
        </w:r>
        <w:r w:rsidR="00274371" w:rsidRPr="002553D4">
          <w:rPr>
            <w:rStyle w:val="a9"/>
          </w:rPr>
          <w:t>-</w:t>
        </w:r>
        <w:r w:rsidR="00274371" w:rsidRPr="0028592B">
          <w:rPr>
            <w:rStyle w:val="a9"/>
            <w:lang w:val="en-US"/>
          </w:rPr>
          <w:t>en</w:t>
        </w:r>
      </w:hyperlink>
    </w:p>
    <w:p w:rsidR="00274371" w:rsidRPr="00A0468C" w:rsidRDefault="00274371" w:rsidP="00274371">
      <w:pPr>
        <w:jc w:val="both"/>
        <w:rPr>
          <w:i/>
          <w:u w:val="single"/>
        </w:rPr>
      </w:pPr>
      <w:r w:rsidRPr="002553D4">
        <w:rPr>
          <w:i/>
          <w:u w:val="single"/>
          <w:lang w:val="ru-RU"/>
        </w:rPr>
        <w:t xml:space="preserve">2.2. </w:t>
      </w:r>
      <w:r w:rsidRPr="00A0468C">
        <w:rPr>
          <w:i/>
          <w:u w:val="single"/>
        </w:rPr>
        <w:t>Пріоритети розвитку економіки ЄС та європейські принципи, цінності</w:t>
      </w:r>
    </w:p>
    <w:p w:rsidR="00274371" w:rsidRDefault="00274371" w:rsidP="00274371">
      <w:pPr>
        <w:jc w:val="both"/>
      </w:pPr>
      <w:r>
        <w:t>За результатами опитування координаторів Інформаційних центрів ЄС напередодні щорічної зустрічі у листопаді 2020 року, визначено такі теми, які найбільше цікавлять аудиторію:</w:t>
      </w:r>
    </w:p>
    <w:p w:rsidR="00274371" w:rsidRPr="005838A2" w:rsidRDefault="00274371" w:rsidP="00274371">
      <w:pPr>
        <w:numPr>
          <w:ilvl w:val="0"/>
          <w:numId w:val="1"/>
        </w:numPr>
        <w:jc w:val="both"/>
      </w:pPr>
      <w:r w:rsidRPr="005838A2">
        <w:t>Цифровізація: розвиток цифрових навичок, безпека та захист прав людини у цифровому середовищі, інтеграція України до цифрового ринку ЄС.</w:t>
      </w:r>
    </w:p>
    <w:p w:rsidR="00274371" w:rsidRPr="005838A2" w:rsidRDefault="00274371" w:rsidP="00274371">
      <w:pPr>
        <w:numPr>
          <w:ilvl w:val="0"/>
          <w:numId w:val="1"/>
        </w:numPr>
        <w:jc w:val="both"/>
      </w:pPr>
      <w:r w:rsidRPr="005838A2">
        <w:lastRenderedPageBreak/>
        <w:t xml:space="preserve">Місцевий економічний розвиток: створення та розвиток кластерів, пріоритетні напрями розвитку громад та регіонів, роль підходів ЄС та допомоги ЄС. </w:t>
      </w:r>
    </w:p>
    <w:p w:rsidR="00274371" w:rsidRPr="005838A2" w:rsidRDefault="00274371" w:rsidP="00274371">
      <w:pPr>
        <w:numPr>
          <w:ilvl w:val="0"/>
          <w:numId w:val="1"/>
        </w:numPr>
        <w:jc w:val="both"/>
      </w:pPr>
      <w:r w:rsidRPr="005838A2">
        <w:t xml:space="preserve">Європейська ідея, європейські цінності та принципи: наукова думка, джерела права, практичні підходи до впровадження. </w:t>
      </w:r>
    </w:p>
    <w:p w:rsidR="00274371" w:rsidRPr="005838A2" w:rsidRDefault="00274371" w:rsidP="00274371">
      <w:pPr>
        <w:numPr>
          <w:ilvl w:val="0"/>
          <w:numId w:val="1"/>
        </w:numPr>
        <w:jc w:val="both"/>
      </w:pPr>
      <w:r w:rsidRPr="005838A2">
        <w:t>Основи соціальної ринкової економіки: підхід ЄС до розвитку ринку праці, інвестиції у людський капітал, розвиток конкуренції та МСП.</w:t>
      </w:r>
    </w:p>
    <w:p w:rsidR="00274371" w:rsidRDefault="00274371" w:rsidP="00274371">
      <w:pPr>
        <w:numPr>
          <w:ilvl w:val="0"/>
          <w:numId w:val="1"/>
        </w:numPr>
        <w:jc w:val="both"/>
      </w:pPr>
      <w:r w:rsidRPr="005838A2">
        <w:t>Навколишнє середовище: захист довкілля, циркулярна (кругова) економіка, Європейський зелений курс.</w:t>
      </w:r>
    </w:p>
    <w:p w:rsidR="00274371" w:rsidRDefault="00274371" w:rsidP="00274371">
      <w:pPr>
        <w:jc w:val="both"/>
      </w:pPr>
    </w:p>
    <w:p w:rsidR="00274371" w:rsidRPr="00075038" w:rsidRDefault="00274371" w:rsidP="00274371">
      <w:pPr>
        <w:shd w:val="clear" w:color="auto" w:fill="BDD6EE" w:themeFill="accent1" w:themeFillTint="66"/>
        <w:jc w:val="both"/>
        <w:rPr>
          <w:b/>
        </w:rPr>
      </w:pPr>
      <w:r>
        <w:rPr>
          <w:b/>
        </w:rPr>
        <w:t>3. Формат заходів</w:t>
      </w:r>
    </w:p>
    <w:p w:rsidR="00274371" w:rsidRPr="003252A4" w:rsidRDefault="00274371" w:rsidP="00274371">
      <w:pPr>
        <w:ind w:right="57"/>
        <w:jc w:val="both"/>
        <w:rPr>
          <w:rFonts w:eastAsia="Century" w:cstheme="minorHAnsi"/>
          <w:color w:val="000000"/>
        </w:rPr>
      </w:pPr>
      <w:r w:rsidRPr="003252A4">
        <w:rPr>
          <w:rFonts w:eastAsia="Century" w:cstheme="minorHAnsi"/>
          <w:b/>
        </w:rPr>
        <w:t>День Кар’єри ЄС -</w:t>
      </w:r>
      <w:r w:rsidRPr="003252A4">
        <w:rPr>
          <w:rFonts w:eastAsia="Century" w:cstheme="minorHAnsi"/>
        </w:rPr>
        <w:t xml:space="preserve"> це</w:t>
      </w:r>
      <w:r w:rsidRPr="003252A4">
        <w:rPr>
          <w:rFonts w:eastAsia="Century" w:cstheme="minorHAnsi"/>
          <w:color w:val="000000"/>
        </w:rPr>
        <w:t xml:space="preserve"> серія публічних заходів, де представники </w:t>
      </w:r>
      <w:r>
        <w:rPr>
          <w:rFonts w:eastAsia="Century" w:cstheme="minorHAnsi"/>
          <w:color w:val="000000"/>
        </w:rPr>
        <w:t>М</w:t>
      </w:r>
      <w:r w:rsidRPr="003252A4">
        <w:rPr>
          <w:rFonts w:eastAsia="Century" w:cstheme="minorHAnsi"/>
          <w:color w:val="000000"/>
        </w:rPr>
        <w:t>ереж ЄС</w:t>
      </w:r>
      <w:r w:rsidRPr="003252A4">
        <w:rPr>
          <w:rStyle w:val="a7"/>
          <w:color w:val="000000"/>
        </w:rPr>
        <w:footnoteReference w:id="1"/>
      </w:r>
      <w:r w:rsidRPr="003252A4">
        <w:rPr>
          <w:rFonts w:eastAsia="Century" w:cstheme="minorHAnsi"/>
          <w:color w:val="000000"/>
        </w:rPr>
        <w:t xml:space="preserve"> та всі активні та зацікавлені громадяни можуть поділитися думками, власним досвідом щодо впровадження стандартів та практик ЄС в Україні, участі у </w:t>
      </w:r>
      <w:r w:rsidRPr="003252A4">
        <w:rPr>
          <w:rFonts w:eastAsia="Century" w:cstheme="minorHAnsi"/>
        </w:rPr>
        <w:t xml:space="preserve">програмах ЄС для розвитку нових бізнесових та освітніх можливостей, </w:t>
      </w:r>
      <w:r w:rsidRPr="003252A4">
        <w:rPr>
          <w:rFonts w:eastAsia="Century" w:cstheme="minorHAnsi"/>
          <w:color w:val="000000"/>
        </w:rPr>
        <w:t xml:space="preserve">обговорити тренди на ринку праці, зокрема щодо знань та навичок, які потрібні молодій людині, щоб зробити успішну кар’єру. </w:t>
      </w:r>
    </w:p>
    <w:p w:rsidR="00274371" w:rsidRPr="003252A4" w:rsidRDefault="00274371" w:rsidP="00274371">
      <w:pPr>
        <w:ind w:right="57"/>
        <w:jc w:val="both"/>
        <w:rPr>
          <w:rFonts w:eastAsia="Century" w:cstheme="minorHAnsi"/>
          <w:color w:val="000000"/>
        </w:rPr>
      </w:pPr>
      <w:r w:rsidRPr="003252A4">
        <w:rPr>
          <w:rFonts w:eastAsia="Century" w:cstheme="minorHAnsi"/>
          <w:b/>
          <w:color w:val="000000"/>
        </w:rPr>
        <w:t>До участі у  Днях кар’єри ЄС запрошуються</w:t>
      </w:r>
      <w:r w:rsidRPr="003252A4">
        <w:rPr>
          <w:rFonts w:eastAsia="Century" w:cstheme="minorHAnsi"/>
          <w:color w:val="000000"/>
        </w:rPr>
        <w:t>: представники місцевої влади, місцевий та регіональний бізнес, представники регіональних торгово-промислових палат, бізнес-асоціацій, представники європейських програм і проектів, що діють в регіоні, представники мереж ЄС, громадські активісти, освітяни тощо.</w:t>
      </w:r>
    </w:p>
    <w:p w:rsidR="00274371" w:rsidRPr="003252A4" w:rsidRDefault="00274371" w:rsidP="00274371">
      <w:pPr>
        <w:ind w:right="57"/>
        <w:jc w:val="both"/>
        <w:rPr>
          <w:rFonts w:eastAsia="Century" w:cstheme="minorHAnsi"/>
        </w:rPr>
      </w:pPr>
      <w:r w:rsidRPr="003252A4">
        <w:rPr>
          <w:rFonts w:eastAsia="Century" w:cstheme="minorHAnsi"/>
          <w:b/>
          <w:color w:val="000000"/>
        </w:rPr>
        <w:t xml:space="preserve">У кожному Дні кар’єри ЄС запланована участь не менше ніж </w:t>
      </w:r>
      <w:r w:rsidRPr="003252A4">
        <w:rPr>
          <w:rFonts w:eastAsia="Century" w:cstheme="minorHAnsi"/>
          <w:b/>
        </w:rPr>
        <w:t>400 учасників</w:t>
      </w:r>
      <w:r w:rsidRPr="003252A4">
        <w:rPr>
          <w:rFonts w:eastAsia="Century" w:cstheme="minorHAnsi"/>
        </w:rPr>
        <w:t xml:space="preserve"> </w:t>
      </w:r>
      <w:r w:rsidRPr="003252A4">
        <w:rPr>
          <w:rFonts w:eastAsia="Century" w:cstheme="minorHAnsi"/>
          <w:b/>
        </w:rPr>
        <w:t>та десятків компаній-роботодавців</w:t>
      </w:r>
      <w:r w:rsidRPr="003252A4">
        <w:rPr>
          <w:rFonts w:eastAsia="Century" w:cstheme="minorHAnsi"/>
        </w:rPr>
        <w:t>. Дні Кар’єри ЄС відбуваються</w:t>
      </w:r>
      <w:r>
        <w:rPr>
          <w:rFonts w:eastAsia="Century" w:cstheme="minorHAnsi"/>
        </w:rPr>
        <w:t xml:space="preserve"> в Україні упродовж 5 років.</w:t>
      </w:r>
    </w:p>
    <w:p w:rsidR="00274371" w:rsidRPr="003252A4" w:rsidRDefault="00274371" w:rsidP="00274371">
      <w:pPr>
        <w:ind w:right="57"/>
        <w:jc w:val="both"/>
        <w:rPr>
          <w:rFonts w:eastAsia="Century" w:cstheme="minorHAnsi"/>
          <w:b/>
        </w:rPr>
      </w:pPr>
      <w:r w:rsidRPr="003252A4">
        <w:rPr>
          <w:rFonts w:eastAsia="Century" w:cstheme="minorHAnsi"/>
          <w:b/>
        </w:rPr>
        <w:t xml:space="preserve">Програма кожного Дня кар’єри </w:t>
      </w:r>
      <w:r>
        <w:rPr>
          <w:rFonts w:eastAsia="Century" w:cstheme="minorHAnsi"/>
          <w:b/>
        </w:rPr>
        <w:t>передбач</w:t>
      </w:r>
      <w:r w:rsidR="00711A10">
        <w:rPr>
          <w:rFonts w:eastAsia="Century" w:cstheme="minorHAnsi"/>
          <w:b/>
        </w:rPr>
        <w:t>є</w:t>
      </w:r>
      <w:r w:rsidRPr="003252A4">
        <w:rPr>
          <w:rFonts w:eastAsia="Century" w:cstheme="minorHAnsi"/>
          <w:b/>
        </w:rPr>
        <w:t>:</w:t>
      </w:r>
    </w:p>
    <w:p w:rsidR="00274371" w:rsidRPr="003252A4" w:rsidRDefault="00274371" w:rsidP="00274371">
      <w:pPr>
        <w:pStyle w:val="a"/>
        <w:numPr>
          <w:ilvl w:val="0"/>
          <w:numId w:val="2"/>
        </w:numPr>
        <w:rPr>
          <w:color w:val="000000"/>
        </w:rPr>
      </w:pPr>
      <w:r w:rsidRPr="003252A4">
        <w:rPr>
          <w:b/>
        </w:rPr>
        <w:t xml:space="preserve">Панельну дискусію </w:t>
      </w:r>
      <w:r w:rsidRPr="003252A4">
        <w:t>«Професійний розвиток та європейська інтеграці</w:t>
      </w:r>
      <w:r>
        <w:t xml:space="preserve">я», яка включатиме такі питання, </w:t>
      </w:r>
      <w:r w:rsidRPr="00D11CD7">
        <w:rPr>
          <w:i/>
        </w:rPr>
        <w:t>з урахуванням вищезазначених тематичних пріоритетів</w:t>
      </w:r>
      <w:r w:rsidRPr="00D11CD7">
        <w:t>:</w:t>
      </w:r>
    </w:p>
    <w:p w:rsidR="00274371" w:rsidRPr="00D11CD7" w:rsidRDefault="00274371" w:rsidP="00274371">
      <w:pPr>
        <w:pStyle w:val="a"/>
      </w:pPr>
      <w:r w:rsidRPr="00D11CD7">
        <w:t>Тенденції на ринку праці, попит і пропозиція знань і навичок. Які ключові навички обов’язково знадобляться молодій людині для побудови успішної кар’єри.</w:t>
      </w:r>
    </w:p>
    <w:p w:rsidR="00274371" w:rsidRPr="00D11CD7" w:rsidRDefault="00274371" w:rsidP="00274371">
      <w:pPr>
        <w:pStyle w:val="a"/>
      </w:pPr>
      <w:r w:rsidRPr="00D11CD7">
        <w:t>Вплив процесів європейської інтеграції на зміст очікуваних роботодавцями знань і навичок. Як український бізнес розвиває ці напрями і які вимоги висуває для молодих фахівців.</w:t>
      </w:r>
    </w:p>
    <w:p w:rsidR="00274371" w:rsidRPr="00D11CD7" w:rsidRDefault="00274371" w:rsidP="00274371">
      <w:pPr>
        <w:pStyle w:val="a"/>
      </w:pPr>
      <w:r w:rsidRPr="00D11CD7">
        <w:t>Пріоритети політики Європейського Союзу та тренди, які вони створюють. Які програми ЄС діють в Україні для підтримки освітніх та професійних можливостей молоді.</w:t>
      </w:r>
    </w:p>
    <w:p w:rsidR="00274371" w:rsidRDefault="00274371" w:rsidP="00274371">
      <w:pPr>
        <w:pStyle w:val="a"/>
      </w:pPr>
      <w:r w:rsidRPr="00D11CD7">
        <w:t>Успішні історії від молоді, представників мереж ЄС, про те, як використовують можливості, отримуючи освіту в Європі та розвиваючи бізнес за підтримки ЄС.</w:t>
      </w:r>
    </w:p>
    <w:p w:rsidR="00274371" w:rsidRPr="00D11CD7" w:rsidRDefault="00274371" w:rsidP="00274371">
      <w:pPr>
        <w:pStyle w:val="a"/>
        <w:numPr>
          <w:ilvl w:val="0"/>
          <w:numId w:val="0"/>
        </w:numPr>
        <w:ind w:left="1077"/>
      </w:pPr>
    </w:p>
    <w:p w:rsidR="00274371" w:rsidRPr="003252A4" w:rsidRDefault="00274371" w:rsidP="00274371">
      <w:pPr>
        <w:pStyle w:val="a"/>
        <w:numPr>
          <w:ilvl w:val="0"/>
          <w:numId w:val="2"/>
        </w:numPr>
        <w:rPr>
          <w:color w:val="000000"/>
        </w:rPr>
      </w:pPr>
      <w:r w:rsidRPr="00D11CD7">
        <w:rPr>
          <w:b/>
        </w:rPr>
        <w:t>Тренінги (3+)</w:t>
      </w:r>
      <w:r w:rsidRPr="003252A4">
        <w:t xml:space="preserve"> на теми:</w:t>
      </w:r>
    </w:p>
    <w:p w:rsidR="00274371" w:rsidRPr="003252A4" w:rsidRDefault="00274371" w:rsidP="00274371">
      <w:pPr>
        <w:pStyle w:val="a"/>
        <w:numPr>
          <w:ilvl w:val="0"/>
          <w:numId w:val="9"/>
        </w:numPr>
      </w:pPr>
      <w:r w:rsidRPr="003252A4">
        <w:rPr>
          <w:b/>
        </w:rPr>
        <w:t>розвиток сучасних навичок:</w:t>
      </w:r>
      <w:r w:rsidRPr="003252A4">
        <w:t xml:space="preserve"> підприємництво, комунікація, лідерство, робота в команді, управління конфліктами, критичне мислення, цифровізація тощо.</w:t>
      </w:r>
    </w:p>
    <w:p w:rsidR="00274371" w:rsidRPr="00E9388B" w:rsidRDefault="00274371" w:rsidP="00274371">
      <w:pPr>
        <w:pStyle w:val="a"/>
        <w:numPr>
          <w:ilvl w:val="0"/>
          <w:numId w:val="9"/>
        </w:numPr>
        <w:rPr>
          <w:b/>
        </w:rPr>
      </w:pPr>
      <w:r w:rsidRPr="003252A4">
        <w:rPr>
          <w:b/>
        </w:rPr>
        <w:t>розвиток кар'єри/пошук роботи</w:t>
      </w:r>
      <w:r w:rsidRPr="003252A4">
        <w:t>: написання резюме, мотиваційного листа, самопрезентація, підготовка до інтерв'ю, запуск власного бізнесу, запуск нових компаній.</w:t>
      </w:r>
    </w:p>
    <w:p w:rsidR="00274371" w:rsidRDefault="00274371" w:rsidP="00274371">
      <w:pPr>
        <w:ind w:left="57" w:right="57"/>
        <w:jc w:val="both"/>
        <w:rPr>
          <w:rFonts w:eastAsia="Century" w:cstheme="minorHAnsi"/>
          <w:b/>
          <w:color w:val="000000"/>
          <w:u w:val="single"/>
        </w:rPr>
      </w:pPr>
    </w:p>
    <w:p w:rsidR="00274371" w:rsidRPr="005D7132" w:rsidRDefault="00274371" w:rsidP="00274371">
      <w:pPr>
        <w:ind w:left="57" w:right="57"/>
        <w:jc w:val="both"/>
        <w:rPr>
          <w:rFonts w:eastAsia="Century" w:cstheme="minorHAnsi"/>
          <w:u w:val="single"/>
        </w:rPr>
      </w:pPr>
      <w:r w:rsidRPr="005D7132">
        <w:rPr>
          <w:rFonts w:eastAsia="Century" w:cstheme="minorHAnsi"/>
          <w:b/>
          <w:color w:val="000000"/>
          <w:u w:val="single"/>
        </w:rPr>
        <w:lastRenderedPageBreak/>
        <w:t>Варіанти тем тренінгів з питань кар'єри та пошуку роботи:</w:t>
      </w:r>
    </w:p>
    <w:p w:rsidR="00274371" w:rsidRPr="005D7132" w:rsidRDefault="00274371" w:rsidP="00274371">
      <w:pPr>
        <w:pStyle w:val="a"/>
        <w:numPr>
          <w:ilvl w:val="0"/>
          <w:numId w:val="14"/>
        </w:numPr>
      </w:pPr>
      <w:r w:rsidRPr="005D7132">
        <w:t xml:space="preserve">Резюме по-європейськи: </w:t>
      </w:r>
      <w:r w:rsidRPr="005D7132">
        <w:rPr>
          <w:lang w:val="en-US"/>
        </w:rPr>
        <w:t>E</w:t>
      </w:r>
      <w:r w:rsidRPr="005D7132">
        <w:t>uropass та мотиваційний лист.</w:t>
      </w:r>
    </w:p>
    <w:p w:rsidR="00274371" w:rsidRPr="005D7132" w:rsidRDefault="00274371" w:rsidP="00274371">
      <w:pPr>
        <w:pStyle w:val="a"/>
        <w:numPr>
          <w:ilvl w:val="0"/>
          <w:numId w:val="14"/>
        </w:numPr>
      </w:pPr>
      <w:r w:rsidRPr="005D7132">
        <w:t>Відео-резюме.</w:t>
      </w:r>
    </w:p>
    <w:p w:rsidR="00274371" w:rsidRPr="005D7132" w:rsidRDefault="00274371" w:rsidP="00274371">
      <w:pPr>
        <w:pStyle w:val="a"/>
        <w:numPr>
          <w:ilvl w:val="0"/>
          <w:numId w:val="14"/>
        </w:numPr>
      </w:pPr>
      <w:r w:rsidRPr="005D7132">
        <w:t>Презентація можливостей для молоді за програмами Еразмус+ тощо. Або: “Як отримати стипендію на навчання за програмами Еразмус+. Кроки подачі успішної заявки” - в тренінгу студенти можуть попрактикуватись писати мотиваційний лист тощо.</w:t>
      </w:r>
    </w:p>
    <w:p w:rsidR="00274371" w:rsidRPr="005D7132" w:rsidRDefault="00274371" w:rsidP="00274371">
      <w:pPr>
        <w:pStyle w:val="a"/>
        <w:numPr>
          <w:ilvl w:val="0"/>
          <w:numId w:val="14"/>
        </w:numPr>
      </w:pPr>
      <w:r w:rsidRPr="005D7132">
        <w:t>Співбесіда на роботу твоєї мрії: DO’S &amp; DON’TS.</w:t>
      </w:r>
    </w:p>
    <w:p w:rsidR="00274371" w:rsidRDefault="00274371" w:rsidP="00274371">
      <w:pPr>
        <w:pStyle w:val="a"/>
        <w:numPr>
          <w:ilvl w:val="0"/>
          <w:numId w:val="14"/>
        </w:numPr>
      </w:pPr>
      <w:r w:rsidRPr="005D7132">
        <w:t>Перша робота: які навички потрібно мати найманому працівнику?</w:t>
      </w:r>
    </w:p>
    <w:p w:rsidR="00274371" w:rsidRPr="005D7132" w:rsidRDefault="00274371" w:rsidP="00274371">
      <w:pPr>
        <w:pStyle w:val="a"/>
        <w:numPr>
          <w:ilvl w:val="0"/>
          <w:numId w:val="10"/>
        </w:numPr>
      </w:pPr>
      <w:r w:rsidRPr="005D7132">
        <w:t xml:space="preserve">StartUp: від ідеї до власного бізнесу. Основні питання та проблеми стартаперів в регіоні. </w:t>
      </w:r>
    </w:p>
    <w:p w:rsidR="00274371" w:rsidRPr="005D7132" w:rsidRDefault="00274371" w:rsidP="00274371">
      <w:pPr>
        <w:pStyle w:val="a"/>
        <w:numPr>
          <w:ilvl w:val="0"/>
          <w:numId w:val="10"/>
        </w:numPr>
      </w:pPr>
      <w:r w:rsidRPr="005D7132">
        <w:t>Робота за кордоном: як не потрапити у халепу (типові схеми шахрайства, торгівлі людьми тощо).</w:t>
      </w:r>
    </w:p>
    <w:p w:rsidR="00274371" w:rsidRPr="005D7132" w:rsidRDefault="00274371" w:rsidP="00274371">
      <w:pPr>
        <w:ind w:right="57"/>
        <w:jc w:val="both"/>
        <w:rPr>
          <w:rFonts w:eastAsia="Century" w:cstheme="minorHAnsi"/>
          <w:u w:val="single"/>
        </w:rPr>
      </w:pPr>
      <w:r>
        <w:rPr>
          <w:rFonts w:eastAsia="Century" w:cstheme="minorHAnsi"/>
          <w:b/>
          <w:color w:val="000000"/>
          <w:u w:val="single"/>
        </w:rPr>
        <w:br/>
      </w:r>
      <w:r w:rsidRPr="005D7132">
        <w:rPr>
          <w:rFonts w:eastAsia="Century" w:cstheme="minorHAnsi"/>
          <w:b/>
          <w:color w:val="000000"/>
          <w:u w:val="single"/>
        </w:rPr>
        <w:t xml:space="preserve">Варіанти тем тренінгів з питань </w:t>
      </w:r>
      <w:r w:rsidRPr="005D7132">
        <w:rPr>
          <w:rFonts w:eastAsia="Century" w:cstheme="minorHAnsi"/>
          <w:b/>
          <w:u w:val="single"/>
        </w:rPr>
        <w:t>з питань сучасних навичок</w:t>
      </w:r>
      <w:r w:rsidRPr="005D7132">
        <w:rPr>
          <w:rFonts w:eastAsia="Century" w:cstheme="minorHAnsi"/>
          <w:b/>
          <w:color w:val="000000"/>
          <w:u w:val="single"/>
        </w:rPr>
        <w:t>:</w:t>
      </w:r>
    </w:p>
    <w:p w:rsidR="00274371" w:rsidRPr="005D7132" w:rsidRDefault="00274371" w:rsidP="00274371">
      <w:pPr>
        <w:pStyle w:val="a"/>
        <w:numPr>
          <w:ilvl w:val="0"/>
          <w:numId w:val="11"/>
        </w:numPr>
        <w:rPr>
          <w:shd w:val="clear" w:color="auto" w:fill="FFFFFF"/>
        </w:rPr>
      </w:pPr>
      <w:r w:rsidRPr="005D7132">
        <w:rPr>
          <w:shd w:val="clear" w:color="auto" w:fill="FFFFFF"/>
        </w:rPr>
        <w:t>Які </w:t>
      </w:r>
      <w:r w:rsidRPr="005D7132">
        <w:rPr>
          <w:rStyle w:val="a8"/>
          <w:bCs/>
          <w:shd w:val="clear" w:color="auto" w:fill="FFFFFF"/>
        </w:rPr>
        <w:t>навички</w:t>
      </w:r>
      <w:r w:rsidRPr="005D7132">
        <w:rPr>
          <w:shd w:val="clear" w:color="auto" w:fill="FFFFFF"/>
        </w:rPr>
        <w:t> знадобляться вам для успішної кар'єри в 2020-2025 роках.</w:t>
      </w:r>
    </w:p>
    <w:p w:rsidR="00274371" w:rsidRPr="00CD69E2" w:rsidRDefault="00274371" w:rsidP="00274371">
      <w:pPr>
        <w:pStyle w:val="a"/>
        <w:numPr>
          <w:ilvl w:val="0"/>
          <w:numId w:val="11"/>
        </w:numPr>
        <w:rPr>
          <w:shd w:val="clear" w:color="auto" w:fill="FFFFFF"/>
        </w:rPr>
      </w:pPr>
      <w:r w:rsidRPr="005D7132">
        <w:rPr>
          <w:shd w:val="clear" w:color="auto" w:fill="FFFFFF"/>
        </w:rPr>
        <w:t xml:space="preserve">Як </w:t>
      </w:r>
      <w:r w:rsidRPr="00CD69E2">
        <w:rPr>
          <w:shd w:val="clear" w:color="auto" w:fill="FFFFFF"/>
        </w:rPr>
        <w:t>розвинути лідерство, лайфхаки від успішних людей.</w:t>
      </w:r>
    </w:p>
    <w:p w:rsidR="00274371" w:rsidRPr="00CD69E2" w:rsidRDefault="00274371" w:rsidP="00274371">
      <w:pPr>
        <w:pStyle w:val="a"/>
        <w:numPr>
          <w:ilvl w:val="0"/>
          <w:numId w:val="11"/>
        </w:numPr>
        <w:rPr>
          <w:shd w:val="clear" w:color="auto" w:fill="FFFFFF"/>
        </w:rPr>
      </w:pPr>
      <w:r w:rsidRPr="00CD69E2">
        <w:rPr>
          <w:shd w:val="clear" w:color="auto" w:fill="FFFFFF"/>
        </w:rPr>
        <w:t>Чому критичне мислення – необхідна навичка, та як його розвинути.</w:t>
      </w:r>
    </w:p>
    <w:p w:rsidR="00274371" w:rsidRPr="00CD69E2" w:rsidRDefault="00274371" w:rsidP="00274371">
      <w:pPr>
        <w:pStyle w:val="a"/>
        <w:numPr>
          <w:ilvl w:val="0"/>
          <w:numId w:val="11"/>
        </w:numPr>
        <w:rPr>
          <w:shd w:val="clear" w:color="auto" w:fill="FFFFFF"/>
        </w:rPr>
      </w:pPr>
      <w:r w:rsidRPr="00CD69E2">
        <w:rPr>
          <w:shd w:val="clear" w:color="auto" w:fill="FFFFFF"/>
        </w:rPr>
        <w:t>Особливості управління конфліктами в сучасному світі.</w:t>
      </w:r>
    </w:p>
    <w:p w:rsidR="00274371" w:rsidRPr="00CD69E2" w:rsidRDefault="00274371" w:rsidP="00274371">
      <w:pPr>
        <w:pStyle w:val="a"/>
        <w:numPr>
          <w:ilvl w:val="0"/>
          <w:numId w:val="11"/>
        </w:numPr>
        <w:rPr>
          <w:shd w:val="clear" w:color="auto" w:fill="FFFFFF"/>
        </w:rPr>
      </w:pPr>
      <w:r w:rsidRPr="00CD69E2">
        <w:rPr>
          <w:shd w:val="clear" w:color="auto" w:fill="FFFFFF"/>
        </w:rPr>
        <w:t>Соціальні мережі -  як використовувати їх для творення власного бренду.</w:t>
      </w:r>
    </w:p>
    <w:p w:rsidR="00274371" w:rsidRDefault="00274371" w:rsidP="00274371">
      <w:pPr>
        <w:ind w:left="57" w:right="57"/>
        <w:jc w:val="both"/>
        <w:rPr>
          <w:rFonts w:eastAsia="Century" w:cstheme="minorHAnsi"/>
          <w:b/>
          <w:color w:val="000000"/>
          <w:u w:val="single"/>
        </w:rPr>
      </w:pPr>
    </w:p>
    <w:p w:rsidR="00274371" w:rsidRPr="00CD69E2" w:rsidRDefault="00274371" w:rsidP="00274371">
      <w:pPr>
        <w:ind w:left="57" w:right="57"/>
        <w:jc w:val="both"/>
        <w:rPr>
          <w:rFonts w:eastAsia="Century" w:cstheme="minorHAnsi"/>
          <w:u w:val="single"/>
        </w:rPr>
      </w:pPr>
      <w:r w:rsidRPr="00CD69E2">
        <w:rPr>
          <w:rFonts w:eastAsia="Century" w:cstheme="minorHAnsi"/>
          <w:b/>
          <w:color w:val="000000"/>
          <w:u w:val="single"/>
        </w:rPr>
        <w:t>Вимоги до тренерів:</w:t>
      </w:r>
    </w:p>
    <w:p w:rsidR="00274371" w:rsidRPr="00CD69E2" w:rsidRDefault="00274371" w:rsidP="00274371">
      <w:pPr>
        <w:pStyle w:val="a"/>
        <w:numPr>
          <w:ilvl w:val="0"/>
          <w:numId w:val="12"/>
        </w:numPr>
      </w:pPr>
      <w:r w:rsidRPr="00CD69E2">
        <w:t>вища освіта;</w:t>
      </w:r>
    </w:p>
    <w:p w:rsidR="00274371" w:rsidRPr="00CD69E2" w:rsidRDefault="00274371" w:rsidP="00274371">
      <w:pPr>
        <w:pStyle w:val="a"/>
        <w:numPr>
          <w:ilvl w:val="0"/>
          <w:numId w:val="12"/>
        </w:numPr>
      </w:pPr>
      <w:r w:rsidRPr="00CD69E2">
        <w:t xml:space="preserve">досвід роботи в сфері, за якою проводиться тренінг не менше </w:t>
      </w:r>
      <w:r w:rsidRPr="002553D4">
        <w:rPr>
          <w:lang w:val="ru-RU"/>
        </w:rPr>
        <w:t xml:space="preserve">3 </w:t>
      </w:r>
      <w:r w:rsidRPr="00CD69E2">
        <w:t>років;</w:t>
      </w:r>
    </w:p>
    <w:p w:rsidR="00274371" w:rsidRPr="00CD69E2" w:rsidRDefault="00274371" w:rsidP="00274371">
      <w:pPr>
        <w:ind w:right="57"/>
        <w:jc w:val="both"/>
        <w:rPr>
          <w:rFonts w:eastAsia="Century" w:cstheme="minorHAnsi"/>
          <w:b/>
        </w:rPr>
      </w:pPr>
    </w:p>
    <w:p w:rsidR="00274371" w:rsidRPr="00CD69E2" w:rsidRDefault="00274371" w:rsidP="00274371">
      <w:pPr>
        <w:pStyle w:val="a"/>
        <w:numPr>
          <w:ilvl w:val="0"/>
          <w:numId w:val="2"/>
        </w:numPr>
        <w:rPr>
          <w:color w:val="000000"/>
        </w:rPr>
      </w:pPr>
      <w:r w:rsidRPr="00CD69E2">
        <w:rPr>
          <w:b/>
        </w:rPr>
        <w:t>Ярмарок вакансій</w:t>
      </w:r>
      <w:r w:rsidRPr="00CD69E2">
        <w:t xml:space="preserve">, де місцеві фірми діляться пропозиціями роботи для молодих людей, а молоді люди можуть влаштуватися на роботу. </w:t>
      </w:r>
    </w:p>
    <w:p w:rsidR="00274371" w:rsidRPr="00CD69E2" w:rsidRDefault="00274371" w:rsidP="00274371">
      <w:pPr>
        <w:ind w:left="57" w:right="57"/>
        <w:jc w:val="both"/>
        <w:rPr>
          <w:rFonts w:eastAsia="Century" w:cstheme="minorHAnsi"/>
        </w:rPr>
      </w:pPr>
      <w:r w:rsidRPr="00CD69E2">
        <w:rPr>
          <w:rFonts w:eastAsia="Century" w:cstheme="minorHAnsi"/>
          <w:color w:val="000000"/>
        </w:rPr>
        <w:t>можливість для міських та регіональних компаній надати інформації про існуючі вакансії для молодих спеціалістів. Бажаним є залучення не менше ніж 25 компаній для участі у Ярмарку.</w:t>
      </w:r>
    </w:p>
    <w:p w:rsidR="00274371" w:rsidRPr="00CD69E2" w:rsidRDefault="00274371" w:rsidP="00274371">
      <w:pPr>
        <w:ind w:left="57" w:right="57"/>
        <w:jc w:val="both"/>
        <w:rPr>
          <w:rFonts w:eastAsia="Century" w:cstheme="minorHAnsi"/>
        </w:rPr>
      </w:pPr>
      <w:r w:rsidRPr="00CD69E2">
        <w:rPr>
          <w:rFonts w:eastAsia="Century" w:cstheme="minorHAnsi"/>
          <w:b/>
          <w:color w:val="000000"/>
        </w:rPr>
        <w:t>Вимоги до приміщення:</w:t>
      </w:r>
    </w:p>
    <w:p w:rsidR="00274371" w:rsidRPr="00CD69E2" w:rsidRDefault="00274371" w:rsidP="00274371">
      <w:pPr>
        <w:pStyle w:val="a"/>
        <w:numPr>
          <w:ilvl w:val="0"/>
          <w:numId w:val="6"/>
        </w:numPr>
      </w:pPr>
      <w:r w:rsidRPr="00CD69E2">
        <w:t>розмір від 150 кв.м. (можливість одночасно знаходитись в приміщенні для мінімум 80-100 осіб);</w:t>
      </w:r>
    </w:p>
    <w:p w:rsidR="00274371" w:rsidRPr="00CD69E2" w:rsidRDefault="00274371" w:rsidP="00274371">
      <w:pPr>
        <w:pStyle w:val="a"/>
        <w:numPr>
          <w:ilvl w:val="0"/>
          <w:numId w:val="6"/>
        </w:numPr>
      </w:pPr>
      <w:r w:rsidRPr="00CD69E2">
        <w:t>обладнання доступом до електромереж мереж, інтернету;</w:t>
      </w:r>
    </w:p>
    <w:p w:rsidR="00274371" w:rsidRPr="00CD69E2" w:rsidRDefault="00274371" w:rsidP="00274371">
      <w:pPr>
        <w:pStyle w:val="a"/>
        <w:numPr>
          <w:ilvl w:val="0"/>
          <w:numId w:val="6"/>
        </w:numPr>
      </w:pPr>
      <w:r w:rsidRPr="00CD69E2">
        <w:t>можливість облаштування і розміщення стендів компаній роботодавців (не менше 25).</w:t>
      </w:r>
    </w:p>
    <w:p w:rsidR="00274371" w:rsidRPr="00CD69E2" w:rsidRDefault="00274371" w:rsidP="00274371">
      <w:pPr>
        <w:ind w:left="57" w:right="57"/>
        <w:jc w:val="both"/>
        <w:rPr>
          <w:rFonts w:eastAsia="Century" w:cstheme="minorHAnsi"/>
        </w:rPr>
      </w:pPr>
      <w:r w:rsidRPr="00CD69E2">
        <w:rPr>
          <w:rFonts w:eastAsia="Century" w:cstheme="minorHAnsi"/>
          <w:color w:val="000000"/>
        </w:rPr>
        <w:t>Всі компанії/організації-роботодавці мають облаштовувати свої стенди власними банерами, роздатковими матеріалами, промо-продукцією. В тому разі, якщо у компанії відсутній банер, організатор повинен роздрукувати назву організації та зробити ідентифікацію партнера можливою.</w:t>
      </w:r>
    </w:p>
    <w:p w:rsidR="00274371" w:rsidRPr="00CD69E2" w:rsidRDefault="00274371" w:rsidP="00274371">
      <w:pPr>
        <w:ind w:right="57"/>
        <w:jc w:val="both"/>
        <w:rPr>
          <w:rFonts w:eastAsia="Century" w:cstheme="minorHAnsi"/>
          <w:color w:val="000000"/>
        </w:rPr>
      </w:pPr>
      <w:r w:rsidRPr="00CD69E2">
        <w:rPr>
          <w:rFonts w:eastAsia="Century" w:cstheme="minorHAnsi"/>
          <w:color w:val="000000"/>
        </w:rPr>
        <w:t>Радимо вам заздалегідь продумати, де ви розмістите кожного учасника-партнера. Це допоможе вам також уникнути ситуацій, коли не вистачає місця для представлення всіх учасників-партнерів тощо</w:t>
      </w:r>
    </w:p>
    <w:p w:rsidR="00274371" w:rsidRPr="00CD69E2" w:rsidRDefault="00274371" w:rsidP="00274371">
      <w:pPr>
        <w:pStyle w:val="a"/>
        <w:numPr>
          <w:ilvl w:val="0"/>
          <w:numId w:val="2"/>
        </w:numPr>
        <w:rPr>
          <w:color w:val="000000"/>
        </w:rPr>
      </w:pPr>
      <w:r w:rsidRPr="00CD69E2">
        <w:rPr>
          <w:b/>
        </w:rPr>
        <w:t>Представлення кращих практик сприяння зайнятості молоді в Україні.</w:t>
      </w:r>
      <w:r w:rsidRPr="00CD69E2">
        <w:t xml:space="preserve"> Бізнес, влада, тренінгові компанії, громадські організації, освітні установи, мережі ЄС тощо можуть представити під час панельної дискусії, ярмарку кар</w:t>
      </w:r>
      <w:r w:rsidRPr="002553D4">
        <w:t>'</w:t>
      </w:r>
      <w:r w:rsidRPr="00CD69E2">
        <w:t>єри, тренінгів або в інший спосіб успішні приклади сприяння працевлаштуванню молоді в Україні, зокрема:</w:t>
      </w:r>
    </w:p>
    <w:p w:rsidR="00274371" w:rsidRPr="00CD69E2" w:rsidRDefault="00274371" w:rsidP="00274371">
      <w:pPr>
        <w:pStyle w:val="a"/>
        <w:numPr>
          <w:ilvl w:val="0"/>
          <w:numId w:val="15"/>
        </w:numPr>
      </w:pPr>
      <w:r w:rsidRPr="00CD69E2">
        <w:t xml:space="preserve">Партнерство між бізнесом, заходами освіти, органами влади у сприяння молоді в розбудові кар’єрного шляху. </w:t>
      </w:r>
    </w:p>
    <w:p w:rsidR="00274371" w:rsidRPr="00CD69E2" w:rsidRDefault="00274371" w:rsidP="00274371">
      <w:pPr>
        <w:pStyle w:val="a"/>
        <w:numPr>
          <w:ilvl w:val="0"/>
          <w:numId w:val="15"/>
        </w:numPr>
        <w:rPr>
          <w:color w:val="000000"/>
        </w:rPr>
      </w:pPr>
      <w:r w:rsidRPr="00CD69E2">
        <w:lastRenderedPageBreak/>
        <w:t>Тренінги, послуги з профорієнтації, підтримка працевлаштування молоді, розвиток молодіжного підприємництва тощо.</w:t>
      </w:r>
    </w:p>
    <w:p w:rsidR="00274371" w:rsidRDefault="00274371" w:rsidP="00274371">
      <w:pPr>
        <w:jc w:val="both"/>
        <w:rPr>
          <w:i/>
          <w:u w:val="single"/>
        </w:rPr>
      </w:pPr>
    </w:p>
    <w:p w:rsidR="00274371" w:rsidRPr="00703E5E" w:rsidRDefault="00274371" w:rsidP="00274371">
      <w:pPr>
        <w:jc w:val="both"/>
        <w:rPr>
          <w:i/>
          <w:u w:val="single"/>
        </w:rPr>
      </w:pPr>
      <w:r w:rsidRPr="00703E5E">
        <w:rPr>
          <w:i/>
          <w:u w:val="single"/>
        </w:rPr>
        <w:t>3.1. Використання онлайн та офлайн форматів</w:t>
      </w:r>
    </w:p>
    <w:p w:rsidR="00274371" w:rsidRDefault="00274371" w:rsidP="00274371">
      <w:pPr>
        <w:jc w:val="both"/>
      </w:pPr>
      <w:r>
        <w:t>Оскільки ситуація із карантинними обмеженнями під оголошення цього конкурсу залишається невизначеною, ми просимо готувати заявки з урахуванням такого:</w:t>
      </w:r>
    </w:p>
    <w:p w:rsidR="00274371" w:rsidRDefault="00274371" w:rsidP="00274371">
      <w:pPr>
        <w:pStyle w:val="a"/>
        <w:numPr>
          <w:ilvl w:val="0"/>
          <w:numId w:val="16"/>
        </w:numPr>
      </w:pPr>
      <w:r>
        <w:t>У разі повного скасування обмежень на проведення публічних заходів, Дні ка</w:t>
      </w:r>
      <w:r w:rsidRPr="002553D4">
        <w:t>р'</w:t>
      </w:r>
      <w:r>
        <w:t>єри ЄС можуть відбуватися в режимі офлайн із забезпеченням онлайн трансляції публічної дискусії, та, за можливості – тренінгів. Проєкт надасть допомогу в організації онлайн трансляції.</w:t>
      </w:r>
    </w:p>
    <w:p w:rsidR="00274371" w:rsidRDefault="00274371" w:rsidP="00274371">
      <w:pPr>
        <w:pStyle w:val="a"/>
        <w:numPr>
          <w:ilvl w:val="0"/>
          <w:numId w:val="16"/>
        </w:numPr>
      </w:pPr>
      <w:r>
        <w:t>У разі збереження  обмежень на проведення публічних заходів, Дні ка</w:t>
      </w:r>
      <w:r w:rsidRPr="002553D4">
        <w:rPr>
          <w:lang w:val="ru-RU"/>
        </w:rPr>
        <w:t>р'</w:t>
      </w:r>
      <w:r>
        <w:t>єри ЄС будуть відбуватися в онлайн. Організація онлайн-трансляцій буде здійснюватися Проєктом спільно з організаторами за зразком 2020 року.</w:t>
      </w:r>
    </w:p>
    <w:p w:rsidR="00274371" w:rsidRDefault="00274371" w:rsidP="00274371">
      <w:pPr>
        <w:pStyle w:val="a"/>
        <w:numPr>
          <w:ilvl w:val="0"/>
          <w:numId w:val="16"/>
        </w:numPr>
      </w:pPr>
      <w:r>
        <w:t>Якщо організатор бажає провести окремі заходи в рамках Дня кар</w:t>
      </w:r>
      <w:r w:rsidRPr="002553D4">
        <w:t>'</w:t>
      </w:r>
      <w:r>
        <w:t>єри ЄС, не порушуючи обмежень (наприклад, до 30 або 50 осіб в одному приміщенні) і не створюючи ризиків для здоров</w:t>
      </w:r>
      <w:r w:rsidRPr="002553D4">
        <w:t>'</w:t>
      </w:r>
      <w:r>
        <w:t>я учасників, такий захід відбувається у поєднанні режимів офлайн та онлайн.</w:t>
      </w:r>
    </w:p>
    <w:p w:rsidR="00274371" w:rsidRDefault="00274371" w:rsidP="00274371">
      <w:pPr>
        <w:jc w:val="both"/>
      </w:pPr>
    </w:p>
    <w:p w:rsidR="00274371" w:rsidRDefault="00274371" w:rsidP="00274371">
      <w:pPr>
        <w:jc w:val="both"/>
      </w:pPr>
      <w:r>
        <w:t>Конкретний формат буде узгоджено із організаторами, виходячи із дат проведення та відповідних рішень уряду, міністерства та органів місцевого самоврядування.</w:t>
      </w:r>
    </w:p>
    <w:p w:rsidR="00274371" w:rsidRDefault="00274371" w:rsidP="00274371">
      <w:pPr>
        <w:jc w:val="both"/>
      </w:pPr>
    </w:p>
    <w:p w:rsidR="00274371" w:rsidRPr="00C42631" w:rsidRDefault="00274371" w:rsidP="00274371">
      <w:pPr>
        <w:shd w:val="clear" w:color="auto" w:fill="BDD6EE" w:themeFill="accent1" w:themeFillTint="66"/>
        <w:jc w:val="both"/>
        <w:rPr>
          <w:b/>
        </w:rPr>
      </w:pPr>
      <w:r w:rsidRPr="00C42631">
        <w:rPr>
          <w:b/>
        </w:rPr>
        <w:t>4. Медіа-висвітлення</w:t>
      </w:r>
    </w:p>
    <w:p w:rsidR="00274371" w:rsidRDefault="00274371" w:rsidP="00274371">
      <w:r>
        <w:t>Обов</w:t>
      </w:r>
      <w:r w:rsidRPr="002553D4">
        <w:rPr>
          <w:lang w:val="ru-RU"/>
        </w:rPr>
        <w:t>'</w:t>
      </w:r>
      <w:r>
        <w:t>язковими вимогами до підготовки та проведення заходів є:</w:t>
      </w:r>
    </w:p>
    <w:p w:rsidR="00274371" w:rsidRDefault="00274371" w:rsidP="00274371">
      <w:pPr>
        <w:pStyle w:val="a"/>
        <w:numPr>
          <w:ilvl w:val="0"/>
          <w:numId w:val="17"/>
        </w:numPr>
      </w:pPr>
      <w:r>
        <w:t>Належне інформування про те, що День кар</w:t>
      </w:r>
      <w:r w:rsidRPr="002553D4">
        <w:rPr>
          <w:lang w:val="ru-RU"/>
        </w:rPr>
        <w:t>'</w:t>
      </w:r>
      <w:r>
        <w:t>єри ЄС та його окремі заходи відбуваються за підтримки Представництва ЄС в Україні. Про це оголошується на початку та наприкінці кожного заходу (панельна дискусія, ярмарок, тренінги) ведучими або тренерами. Це повідомлення також обов</w:t>
      </w:r>
      <w:r w:rsidRPr="002553D4">
        <w:rPr>
          <w:lang w:val="ru-RU"/>
        </w:rPr>
        <w:t>'</w:t>
      </w:r>
      <w:r>
        <w:t>язково включається до анонсу Дня кар</w:t>
      </w:r>
      <w:r w:rsidRPr="002553D4">
        <w:rPr>
          <w:lang w:val="ru-RU"/>
        </w:rPr>
        <w:t>'</w:t>
      </w:r>
      <w:r>
        <w:t>єри ЄС, повідомлень у соціальних мережах, текстів новин для ЗМІ, інтерв</w:t>
      </w:r>
      <w:r w:rsidRPr="002553D4">
        <w:rPr>
          <w:lang w:val="ru-RU"/>
        </w:rPr>
        <w:t>'</w:t>
      </w:r>
      <w:r>
        <w:t>ю організаторів та учасників тощо.</w:t>
      </w:r>
    </w:p>
    <w:p w:rsidR="00274371" w:rsidRDefault="00274371" w:rsidP="00274371">
      <w:pPr>
        <w:pStyle w:val="a"/>
        <w:numPr>
          <w:ilvl w:val="0"/>
          <w:numId w:val="17"/>
        </w:numPr>
      </w:pPr>
      <w:r>
        <w:t>Оформлення програм заходів, презентацій, інших візуальних елементів із використанням логотипів Представництва ЄС (будуть надіслані організаторам окремо).</w:t>
      </w:r>
    </w:p>
    <w:p w:rsidR="00274371" w:rsidRDefault="00274371" w:rsidP="00274371">
      <w:pPr>
        <w:pStyle w:val="a"/>
        <w:numPr>
          <w:ilvl w:val="0"/>
          <w:numId w:val="17"/>
        </w:numPr>
      </w:pPr>
      <w:r>
        <w:t>Підготовка анонсу за зразком, який буде надано Проєктом.</w:t>
      </w:r>
    </w:p>
    <w:p w:rsidR="00274371" w:rsidRDefault="00274371" w:rsidP="00274371">
      <w:pPr>
        <w:pStyle w:val="a"/>
        <w:numPr>
          <w:ilvl w:val="0"/>
          <w:numId w:val="17"/>
        </w:numPr>
      </w:pPr>
      <w:r>
        <w:t>Підготовка та розсилка у місцеві, регіональні або національні ЗМІ новин (1-2 шт.)</w:t>
      </w:r>
    </w:p>
    <w:p w:rsidR="00274371" w:rsidRPr="006D33CC" w:rsidRDefault="00274371" w:rsidP="00274371">
      <w:pPr>
        <w:pStyle w:val="a"/>
        <w:numPr>
          <w:ilvl w:val="0"/>
          <w:numId w:val="17"/>
        </w:numPr>
      </w:pPr>
      <w:r>
        <w:t>Публікація постів у соцмережах (</w:t>
      </w:r>
      <w:r>
        <w:rPr>
          <w:lang w:val="en-US"/>
        </w:rPr>
        <w:t>Facebook</w:t>
      </w:r>
      <w:r w:rsidRPr="002553D4">
        <w:t xml:space="preserve">, </w:t>
      </w:r>
      <w:r>
        <w:t xml:space="preserve">за бажанням організаторів – </w:t>
      </w:r>
      <w:r>
        <w:rPr>
          <w:lang w:val="en-US"/>
        </w:rPr>
        <w:t>Instagram</w:t>
      </w:r>
      <w:r w:rsidRPr="002553D4">
        <w:t xml:space="preserve">, </w:t>
      </w:r>
      <w:r>
        <w:rPr>
          <w:lang w:val="en-US"/>
        </w:rPr>
        <w:t>Telegram</w:t>
      </w:r>
      <w:r w:rsidRPr="002553D4">
        <w:t xml:space="preserve">, </w:t>
      </w:r>
      <w:r>
        <w:rPr>
          <w:lang w:val="en-US"/>
        </w:rPr>
        <w:t>LinkedIn</w:t>
      </w:r>
      <w:r w:rsidRPr="002553D4">
        <w:t>).</w:t>
      </w:r>
    </w:p>
    <w:p w:rsidR="00274371" w:rsidRPr="00703E5E" w:rsidRDefault="00274371" w:rsidP="00274371">
      <w:pPr>
        <w:jc w:val="both"/>
      </w:pPr>
      <w:r>
        <w:t>У разі проведення заходів у режимі офлайн: організація фотозони, прес-зони.</w:t>
      </w:r>
    </w:p>
    <w:p w:rsidR="00274371" w:rsidRDefault="00274371" w:rsidP="00274371">
      <w:r>
        <w:t>Конкретні інформаційні ресурси необхідно навести у розділі "Медіа-план" заявки на проведення Днів кар</w:t>
      </w:r>
      <w:r w:rsidRPr="002553D4">
        <w:rPr>
          <w:lang w:val="ru-RU"/>
        </w:rPr>
        <w:t>'</w:t>
      </w:r>
      <w:r>
        <w:t xml:space="preserve">єри ЄС. </w:t>
      </w:r>
    </w:p>
    <w:p w:rsidR="00274371" w:rsidRPr="00A57CD8" w:rsidRDefault="00274371" w:rsidP="00274371">
      <w:pPr>
        <w:jc w:val="both"/>
      </w:pPr>
      <w:r>
        <w:t xml:space="preserve">Онлайн трансляція відкриття і панельної дискусії відбуватиметься на </w:t>
      </w:r>
      <w:r>
        <w:rPr>
          <w:lang w:val="en-US"/>
        </w:rPr>
        <w:t>YouTube</w:t>
      </w:r>
      <w:r w:rsidRPr="002553D4">
        <w:t xml:space="preserve"> </w:t>
      </w:r>
      <w:r>
        <w:t xml:space="preserve">каналі </w:t>
      </w:r>
      <w:r>
        <w:rPr>
          <w:lang w:val="en-US"/>
        </w:rPr>
        <w:t>Euroquiz</w:t>
      </w:r>
      <w:r>
        <w:t xml:space="preserve">, на сторінці </w:t>
      </w:r>
      <w:r>
        <w:rPr>
          <w:lang w:val="en-US"/>
        </w:rPr>
        <w:t>Euroquiz</w:t>
      </w:r>
      <w:r w:rsidRPr="002553D4">
        <w:t xml:space="preserve"> </w:t>
      </w:r>
      <w:r>
        <w:t xml:space="preserve">на </w:t>
      </w:r>
      <w:r>
        <w:rPr>
          <w:lang w:val="en-US"/>
        </w:rPr>
        <w:t>Facebook</w:t>
      </w:r>
      <w:r w:rsidRPr="002553D4">
        <w:t xml:space="preserve">. </w:t>
      </w:r>
      <w:r>
        <w:t xml:space="preserve">Організатори надають записи тренінгів для їх подальшого розміщення на </w:t>
      </w:r>
      <w:r>
        <w:rPr>
          <w:lang w:val="en-US"/>
        </w:rPr>
        <w:t>YouTube</w:t>
      </w:r>
      <w:r w:rsidRPr="002553D4">
        <w:rPr>
          <w:lang w:val="ru-RU"/>
        </w:rPr>
        <w:t xml:space="preserve"> </w:t>
      </w:r>
      <w:r>
        <w:t xml:space="preserve">каналі </w:t>
      </w:r>
      <w:r>
        <w:rPr>
          <w:lang w:val="en-US"/>
        </w:rPr>
        <w:t>Euroquiz</w:t>
      </w:r>
      <w:r>
        <w:t>.</w:t>
      </w:r>
    </w:p>
    <w:p w:rsidR="00274371" w:rsidRPr="00A87C45" w:rsidRDefault="00274371" w:rsidP="00274371">
      <w:pPr>
        <w:jc w:val="both"/>
      </w:pPr>
      <w:r>
        <w:t>Організатори отримують шаблон анонсу, графіку, а також пройдуть окремий тренінг щодо медіа-висвітлення.</w:t>
      </w:r>
    </w:p>
    <w:p w:rsidR="00274371" w:rsidRDefault="00274371" w:rsidP="00274371">
      <w:pPr>
        <w:rPr>
          <w:u w:val="single"/>
        </w:rPr>
      </w:pPr>
    </w:p>
    <w:p w:rsidR="00274371" w:rsidRPr="006D33CC" w:rsidRDefault="00274371" w:rsidP="00274371">
      <w:pPr>
        <w:shd w:val="clear" w:color="auto" w:fill="BDD6EE" w:themeFill="accent1" w:themeFillTint="66"/>
        <w:rPr>
          <w:b/>
        </w:rPr>
      </w:pPr>
      <w:r w:rsidRPr="006D33CC">
        <w:rPr>
          <w:b/>
        </w:rPr>
        <w:t xml:space="preserve">5. Цільова аудиторія. </w:t>
      </w:r>
    </w:p>
    <w:p w:rsidR="00274371" w:rsidRPr="005D7132" w:rsidRDefault="00274371" w:rsidP="00274371">
      <w:pPr>
        <w:ind w:left="57" w:right="57"/>
        <w:jc w:val="both"/>
        <w:rPr>
          <w:rFonts w:ascii="Calibri" w:eastAsia="Century" w:hAnsi="Calibri" w:cs="Calibri"/>
        </w:rPr>
      </w:pPr>
      <w:r w:rsidRPr="005D7132">
        <w:rPr>
          <w:rFonts w:ascii="Calibri" w:eastAsia="Century" w:hAnsi="Calibri" w:cs="Calibri"/>
          <w:color w:val="000000"/>
          <w:u w:val="single"/>
        </w:rPr>
        <w:lastRenderedPageBreak/>
        <w:t>Учасники</w:t>
      </w:r>
      <w:r w:rsidRPr="005D7132">
        <w:rPr>
          <w:rFonts w:ascii="Calibri" w:eastAsia="Century" w:hAnsi="Calibri" w:cs="Calibri"/>
          <w:color w:val="000000"/>
        </w:rPr>
        <w:t xml:space="preserve"> - молоді люди, переважно студенти. Загалом очікується, що один День Кар’єри відвідає щонайменше 400 людей</w:t>
      </w:r>
      <w:r w:rsidRPr="005D7132">
        <w:rPr>
          <w:rFonts w:ascii="Calibri" w:eastAsia="Century" w:hAnsi="Calibri" w:cs="Calibri"/>
          <w:b/>
          <w:color w:val="000000"/>
        </w:rPr>
        <w:t xml:space="preserve">. </w:t>
      </w:r>
      <w:r w:rsidRPr="005D7132">
        <w:rPr>
          <w:rFonts w:ascii="Calibri" w:eastAsia="Century" w:hAnsi="Calibri" w:cs="Calibri"/>
          <w:color w:val="000000"/>
        </w:rPr>
        <w:t>Це можуть бути:</w:t>
      </w:r>
    </w:p>
    <w:p w:rsidR="00274371" w:rsidRPr="005D7132" w:rsidRDefault="00274371" w:rsidP="00274371">
      <w:pPr>
        <w:pStyle w:val="a"/>
        <w:numPr>
          <w:ilvl w:val="0"/>
          <w:numId w:val="18"/>
        </w:numPr>
      </w:pPr>
      <w:r w:rsidRPr="005D7132">
        <w:t>студентська молодь міста;</w:t>
      </w:r>
    </w:p>
    <w:p w:rsidR="00274371" w:rsidRPr="005D7132" w:rsidRDefault="00274371" w:rsidP="00274371">
      <w:pPr>
        <w:pStyle w:val="a"/>
        <w:numPr>
          <w:ilvl w:val="0"/>
          <w:numId w:val="18"/>
        </w:numPr>
      </w:pPr>
      <w:r w:rsidRPr="005D7132">
        <w:t>підлітки, учні старших класів, особливо з Євроклубів;</w:t>
      </w:r>
    </w:p>
    <w:p w:rsidR="00274371" w:rsidRPr="005D7132" w:rsidRDefault="00274371" w:rsidP="00274371">
      <w:pPr>
        <w:pStyle w:val="a"/>
        <w:numPr>
          <w:ilvl w:val="0"/>
          <w:numId w:val="18"/>
        </w:numPr>
      </w:pPr>
      <w:r w:rsidRPr="005D7132">
        <w:t>представники громадських організацій;</w:t>
      </w:r>
    </w:p>
    <w:p w:rsidR="00274371" w:rsidRPr="005D7132" w:rsidRDefault="00274371" w:rsidP="00274371">
      <w:pPr>
        <w:pStyle w:val="a"/>
        <w:numPr>
          <w:ilvl w:val="0"/>
          <w:numId w:val="18"/>
        </w:numPr>
      </w:pPr>
      <w:r w:rsidRPr="005D7132">
        <w:t>молоді підприємці;</w:t>
      </w:r>
    </w:p>
    <w:p w:rsidR="00274371" w:rsidRPr="005D7132" w:rsidRDefault="00274371" w:rsidP="00274371">
      <w:pPr>
        <w:pStyle w:val="a"/>
        <w:numPr>
          <w:ilvl w:val="0"/>
          <w:numId w:val="18"/>
        </w:numPr>
      </w:pPr>
      <w:r w:rsidRPr="005D7132">
        <w:t>молоді люди, що не є студентами, але шукають роботу.</w:t>
      </w:r>
    </w:p>
    <w:p w:rsidR="00274371" w:rsidRDefault="00274371" w:rsidP="00274371"/>
    <w:p w:rsidR="00274371" w:rsidRPr="006D33CC" w:rsidRDefault="00274371" w:rsidP="00274371">
      <w:pPr>
        <w:spacing w:after="0"/>
        <w:rPr>
          <w:rFonts w:cstheme="minorHAnsi"/>
        </w:rPr>
      </w:pPr>
      <w:r w:rsidRPr="006D33CC">
        <w:rPr>
          <w:u w:val="single"/>
        </w:rPr>
        <w:t>Партнери</w:t>
      </w:r>
      <w:r>
        <w:t xml:space="preserve">: </w:t>
      </w:r>
      <w:r w:rsidRPr="006D33CC">
        <w:rPr>
          <w:rFonts w:cstheme="minorHAnsi"/>
        </w:rPr>
        <w:t>спікери на панельній дискусії, тренери</w:t>
      </w:r>
      <w:r>
        <w:rPr>
          <w:rFonts w:cstheme="minorHAnsi"/>
        </w:rPr>
        <w:t>, учасники.</w:t>
      </w:r>
    </w:p>
    <w:p w:rsidR="00274371" w:rsidRPr="006D33CC" w:rsidRDefault="00274371" w:rsidP="00274371">
      <w:pPr>
        <w:pStyle w:val="a"/>
        <w:numPr>
          <w:ilvl w:val="0"/>
          <w:numId w:val="5"/>
        </w:numPr>
        <w:ind w:left="1068"/>
      </w:pPr>
      <w:r w:rsidRPr="006D33CC">
        <w:rPr>
          <w:b/>
        </w:rPr>
        <w:t>Представники Мереж ЄС</w:t>
      </w:r>
      <w:r w:rsidRPr="006D33CC">
        <w:t>.</w:t>
      </w:r>
    </w:p>
    <w:p w:rsidR="00274371" w:rsidRPr="006D33CC" w:rsidRDefault="00274371" w:rsidP="00274371">
      <w:pPr>
        <w:pStyle w:val="a"/>
        <w:numPr>
          <w:ilvl w:val="0"/>
          <w:numId w:val="4"/>
        </w:numPr>
        <w:ind w:left="1065"/>
      </w:pPr>
      <w:r w:rsidRPr="006D33CC">
        <w:rPr>
          <w:b/>
        </w:rPr>
        <w:t>Представники бізнесу та підприємств з міста та області,</w:t>
      </w:r>
      <w:r w:rsidRPr="006D33CC">
        <w:t xml:space="preserve"> які будуть презентувати відкриті вакансії. Це можуть бути також бізнес-асоціації, промислово-торгівельні палати тощо. Так само представники бізнесу, торгово-промислових палат, бізнес-асоціацій запрошуються взяти участь у панельній дискусії.</w:t>
      </w:r>
    </w:p>
    <w:p w:rsidR="00274371" w:rsidRPr="006D33CC" w:rsidRDefault="00274371" w:rsidP="00274371">
      <w:pPr>
        <w:pStyle w:val="a"/>
        <w:numPr>
          <w:ilvl w:val="0"/>
          <w:numId w:val="4"/>
        </w:numPr>
        <w:ind w:left="1065"/>
      </w:pPr>
      <w:r w:rsidRPr="006D33CC">
        <w:t>Успішні українські бізнесмени, підприємці, стартапери.</w:t>
      </w:r>
    </w:p>
    <w:p w:rsidR="00274371" w:rsidRPr="006D33CC" w:rsidRDefault="00274371" w:rsidP="00274371">
      <w:pPr>
        <w:pStyle w:val="a"/>
        <w:numPr>
          <w:ilvl w:val="0"/>
          <w:numId w:val="4"/>
        </w:numPr>
        <w:ind w:left="1065"/>
      </w:pPr>
      <w:r w:rsidRPr="006D33CC">
        <w:rPr>
          <w:b/>
        </w:rPr>
        <w:t>Представники</w:t>
      </w:r>
      <w:r>
        <w:rPr>
          <w:b/>
        </w:rPr>
        <w:t xml:space="preserve"> європейських</w:t>
      </w:r>
      <w:r w:rsidRPr="006D33CC">
        <w:rPr>
          <w:b/>
        </w:rPr>
        <w:t xml:space="preserve"> програм</w:t>
      </w:r>
      <w:r>
        <w:rPr>
          <w:b/>
        </w:rPr>
        <w:t xml:space="preserve"> та проєктів</w:t>
      </w:r>
      <w:r w:rsidRPr="006D33CC">
        <w:rPr>
          <w:b/>
        </w:rPr>
        <w:t>,</w:t>
      </w:r>
      <w:r w:rsidRPr="006D33CC">
        <w:t xml:space="preserve"> які пропонують можливості освіти </w:t>
      </w:r>
      <w:r>
        <w:t>та стажування</w:t>
      </w:r>
      <w:r w:rsidRPr="006D33CC">
        <w:t xml:space="preserve">. </w:t>
      </w:r>
    </w:p>
    <w:p w:rsidR="00274371" w:rsidRDefault="00274371" w:rsidP="00274371">
      <w:pPr>
        <w:pStyle w:val="a"/>
        <w:numPr>
          <w:ilvl w:val="1"/>
          <w:numId w:val="19"/>
        </w:numPr>
      </w:pPr>
      <w:r w:rsidRPr="006D33CC">
        <w:t xml:space="preserve">Представники українських (місцевих) НУО, що </w:t>
      </w:r>
      <w:r>
        <w:t xml:space="preserve">пропонують </w:t>
      </w:r>
      <w:r w:rsidRPr="006D33CC">
        <w:t>можливості для молоді.</w:t>
      </w:r>
    </w:p>
    <w:p w:rsidR="00274371" w:rsidRPr="006D33CC" w:rsidRDefault="00274371" w:rsidP="00274371">
      <w:pPr>
        <w:pStyle w:val="a"/>
        <w:numPr>
          <w:ilvl w:val="1"/>
          <w:numId w:val="19"/>
        </w:numPr>
      </w:pPr>
      <w:r w:rsidRPr="006D33CC">
        <w:t>Представники місцевої влади та державних служб</w:t>
      </w:r>
      <w:r>
        <w:t xml:space="preserve"> зайнятості</w:t>
      </w:r>
      <w:r w:rsidRPr="006D33CC">
        <w:t>, які так</w:t>
      </w:r>
      <w:r>
        <w:t>ож</w:t>
      </w:r>
      <w:r w:rsidRPr="006D33CC">
        <w:t xml:space="preserve"> запрошуються до участі у панельній дискусії.</w:t>
      </w:r>
    </w:p>
    <w:p w:rsidR="00274371" w:rsidRDefault="00274371" w:rsidP="00274371"/>
    <w:p w:rsidR="00274371" w:rsidRPr="005147DC" w:rsidRDefault="00274371" w:rsidP="00274371">
      <w:pPr>
        <w:shd w:val="clear" w:color="auto" w:fill="BDD6EE" w:themeFill="accent1" w:themeFillTint="66"/>
        <w:rPr>
          <w:b/>
        </w:rPr>
      </w:pPr>
      <w:r w:rsidRPr="005147DC">
        <w:rPr>
          <w:b/>
        </w:rPr>
        <w:t>6. Обов'язки організаторів</w:t>
      </w:r>
    </w:p>
    <w:p w:rsidR="00274371" w:rsidRPr="005D7132" w:rsidRDefault="00274371" w:rsidP="00274371">
      <w:pPr>
        <w:pStyle w:val="a"/>
        <w:numPr>
          <w:ilvl w:val="0"/>
          <w:numId w:val="7"/>
        </w:numPr>
        <w:rPr>
          <w:b/>
        </w:rPr>
      </w:pPr>
      <w:r w:rsidRPr="005D7132">
        <w:t>Запрошення високих гостей на відкриття заходу.</w:t>
      </w:r>
    </w:p>
    <w:p w:rsidR="00274371" w:rsidRPr="005D7132" w:rsidRDefault="00274371" w:rsidP="00274371">
      <w:pPr>
        <w:pStyle w:val="a"/>
        <w:numPr>
          <w:ilvl w:val="0"/>
          <w:numId w:val="7"/>
        </w:numPr>
      </w:pPr>
      <w:r w:rsidRPr="005D7132">
        <w:t xml:space="preserve">Запрошення спікерів на панельну дискусію, затвердження їх з виконавцями проекту. </w:t>
      </w:r>
      <w:r w:rsidRPr="007722B5">
        <w:t>Попередній контакт з учасниками панельної дискусії для підтвердження їх присутності</w:t>
      </w:r>
      <w:r w:rsidRPr="005D7132">
        <w:rPr>
          <w:u w:val="single"/>
        </w:rPr>
        <w:t xml:space="preserve"> </w:t>
      </w:r>
      <w:r w:rsidRPr="005D7132">
        <w:t>(телефон/e-mail). Дуже бажано попередньо надіслати фото приміщень з орієнтовною розсадкою гостей.</w:t>
      </w:r>
    </w:p>
    <w:p w:rsidR="00274371" w:rsidRPr="005D7132" w:rsidRDefault="00274371" w:rsidP="00274371">
      <w:pPr>
        <w:pStyle w:val="a"/>
        <w:numPr>
          <w:ilvl w:val="0"/>
          <w:numId w:val="7"/>
        </w:numPr>
      </w:pPr>
      <w:r w:rsidRPr="005D7132">
        <w:t>Забезпечення технічного устаткування, що включає проектор, екран, стільці тощо.</w:t>
      </w:r>
    </w:p>
    <w:p w:rsidR="00274371" w:rsidRPr="005D7132" w:rsidRDefault="00274371" w:rsidP="00274371">
      <w:pPr>
        <w:pStyle w:val="a"/>
        <w:numPr>
          <w:ilvl w:val="0"/>
          <w:numId w:val="7"/>
        </w:numPr>
        <w:rPr>
          <w:color w:val="000000"/>
        </w:rPr>
      </w:pPr>
      <w:r>
        <w:t>Забезпечення прямого ефіру (</w:t>
      </w:r>
      <w:r w:rsidRPr="005D7132">
        <w:t>стріму) з панельної дискусії.</w:t>
      </w:r>
    </w:p>
    <w:p w:rsidR="00274371" w:rsidRPr="005D7132" w:rsidRDefault="00274371" w:rsidP="00274371">
      <w:pPr>
        <w:pStyle w:val="a"/>
        <w:numPr>
          <w:ilvl w:val="0"/>
          <w:numId w:val="7"/>
        </w:numPr>
        <w:rPr>
          <w:color w:val="000000"/>
        </w:rPr>
      </w:pPr>
      <w:r w:rsidRPr="005D7132">
        <w:t>Забезпечення фото- та відео супроводу заходу.</w:t>
      </w:r>
    </w:p>
    <w:p w:rsidR="00274371" w:rsidRPr="005D7132" w:rsidRDefault="00274371" w:rsidP="00274371">
      <w:pPr>
        <w:pStyle w:val="a"/>
        <w:numPr>
          <w:ilvl w:val="0"/>
          <w:numId w:val="7"/>
        </w:numPr>
      </w:pPr>
      <w:r w:rsidRPr="005D7132">
        <w:t>Забезпечення прес куточка для ЗМІ.</w:t>
      </w:r>
    </w:p>
    <w:p w:rsidR="00274371" w:rsidRPr="005D7132" w:rsidRDefault="00274371" w:rsidP="00274371">
      <w:pPr>
        <w:pStyle w:val="a"/>
        <w:numPr>
          <w:ilvl w:val="0"/>
          <w:numId w:val="7"/>
        </w:numPr>
      </w:pPr>
      <w:r w:rsidRPr="005D7132">
        <w:t>Запрошення до участі компаній/організацій-роботодавців, представників бізнесу - учасників Ярмарку Кар’єри.</w:t>
      </w:r>
    </w:p>
    <w:p w:rsidR="00274371" w:rsidRPr="005D7132" w:rsidRDefault="00274371" w:rsidP="00274371">
      <w:pPr>
        <w:pStyle w:val="a"/>
        <w:numPr>
          <w:ilvl w:val="0"/>
          <w:numId w:val="7"/>
        </w:numPr>
      </w:pPr>
      <w:r w:rsidRPr="005D7132">
        <w:t>Запрошення учасників Дня кар</w:t>
      </w:r>
      <w:r w:rsidRPr="005D7132">
        <w:rPr>
          <w:lang w:val="ru-RU"/>
        </w:rPr>
        <w:t>’</w:t>
      </w:r>
      <w:r w:rsidRPr="005D7132">
        <w:t>єри ЄС.</w:t>
      </w:r>
    </w:p>
    <w:p w:rsidR="00274371" w:rsidRPr="005D7132" w:rsidRDefault="00274371" w:rsidP="00274371">
      <w:pPr>
        <w:pStyle w:val="a"/>
        <w:numPr>
          <w:ilvl w:val="0"/>
          <w:numId w:val="7"/>
        </w:numPr>
      </w:pPr>
      <w:r>
        <w:t>Організація тренінгів.</w:t>
      </w:r>
    </w:p>
    <w:p w:rsidR="00274371" w:rsidRPr="005D7132" w:rsidRDefault="00274371" w:rsidP="00274371">
      <w:pPr>
        <w:pStyle w:val="a"/>
        <w:numPr>
          <w:ilvl w:val="0"/>
          <w:numId w:val="7"/>
        </w:numPr>
      </w:pPr>
      <w:r w:rsidRPr="005D7132">
        <w:t>Забезпечення комфортного місця проведення Ярмарку кар’єри та місць для розміщення стендів компаній/організацій-роботодавців.</w:t>
      </w:r>
    </w:p>
    <w:p w:rsidR="00274371" w:rsidRPr="005D7132" w:rsidRDefault="00274371" w:rsidP="00274371">
      <w:pPr>
        <w:pStyle w:val="a"/>
        <w:numPr>
          <w:ilvl w:val="0"/>
          <w:numId w:val="0"/>
        </w:numPr>
        <w:ind w:left="1077"/>
      </w:pPr>
    </w:p>
    <w:p w:rsidR="00274371" w:rsidRPr="005D7132" w:rsidRDefault="00274371" w:rsidP="00274371">
      <w:pPr>
        <w:pStyle w:val="a"/>
        <w:numPr>
          <w:ilvl w:val="0"/>
          <w:numId w:val="7"/>
        </w:numPr>
      </w:pPr>
      <w:r w:rsidRPr="005D7132">
        <w:t>Супровід заходу, що включає в себе:  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 xml:space="preserve">координація заходу; 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>перевірка придатності конференц-зали до проведення заходу, розстановка стільців/столів та іншого обладнання; 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 xml:space="preserve">забезпечення робочого обладнання для заходів: мультимедійні проектори; комп’ютери/ноутбуки; проекційні дошки; </w:t>
      </w:r>
      <w:r w:rsidRPr="005D7132">
        <w:rPr>
          <w:lang w:val="en-US"/>
        </w:rPr>
        <w:t>Full</w:t>
      </w:r>
      <w:r w:rsidRPr="005D7132">
        <w:rPr>
          <w:lang w:val="ru-RU"/>
        </w:rPr>
        <w:t>-</w:t>
      </w:r>
      <w:r w:rsidRPr="005D7132">
        <w:rPr>
          <w:lang w:val="en-US"/>
        </w:rPr>
        <w:t>HD</w:t>
      </w:r>
      <w:r w:rsidRPr="005D7132">
        <w:rPr>
          <w:lang w:val="ru-RU"/>
        </w:rPr>
        <w:t xml:space="preserve"> </w:t>
      </w:r>
      <w:r w:rsidRPr="005D7132">
        <w:t>камери;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>розміщення візуальних матеріалів;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>реєстрація учасників відповідно до запланованих заходів;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lastRenderedPageBreak/>
        <w:t>логістика проїзду учасників; 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>організація фотозони;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>участь в заході не менше 5 волонтерів;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>забезпечення публічності заходу та обов’язкового висвітлення його у ЗМІ (не менше 10 публікацій);</w:t>
      </w:r>
    </w:p>
    <w:p w:rsidR="00274371" w:rsidRPr="005D7132" w:rsidRDefault="00274371" w:rsidP="00274371">
      <w:pPr>
        <w:pStyle w:val="a"/>
        <w:numPr>
          <w:ilvl w:val="0"/>
          <w:numId w:val="8"/>
        </w:numPr>
      </w:pPr>
      <w:r w:rsidRPr="005D7132">
        <w:t>підготовка звітності.</w:t>
      </w:r>
    </w:p>
    <w:p w:rsidR="00274371" w:rsidRPr="006D33CC" w:rsidRDefault="00274371" w:rsidP="00274371">
      <w:r w:rsidRPr="006D33CC">
        <w:br w:type="page"/>
      </w:r>
    </w:p>
    <w:p w:rsidR="00A43C7E" w:rsidRDefault="00A43C7E"/>
    <w:sectPr w:rsidR="00A43C7E" w:rsidSect="00644279">
      <w:pgSz w:w="12240" w:h="15840"/>
      <w:pgMar w:top="425" w:right="1043" w:bottom="2410" w:left="1440" w:header="709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6E" w:rsidRDefault="0073046E" w:rsidP="00274371">
      <w:pPr>
        <w:spacing w:after="0"/>
      </w:pPr>
      <w:r>
        <w:separator/>
      </w:r>
    </w:p>
  </w:endnote>
  <w:endnote w:type="continuationSeparator" w:id="0">
    <w:p w:rsidR="0073046E" w:rsidRDefault="0073046E" w:rsidP="00274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6E" w:rsidRDefault="0073046E" w:rsidP="00274371">
      <w:pPr>
        <w:spacing w:after="0"/>
      </w:pPr>
      <w:r>
        <w:separator/>
      </w:r>
    </w:p>
  </w:footnote>
  <w:footnote w:type="continuationSeparator" w:id="0">
    <w:p w:rsidR="0073046E" w:rsidRDefault="0073046E" w:rsidP="00274371">
      <w:pPr>
        <w:spacing w:after="0"/>
      </w:pPr>
      <w:r>
        <w:continuationSeparator/>
      </w:r>
    </w:p>
  </w:footnote>
  <w:footnote w:id="1">
    <w:p w:rsidR="00274371" w:rsidRPr="00582AFB" w:rsidRDefault="00274371" w:rsidP="00274371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582AFB">
        <w:t>Інформаційні центри ЄС, Молоді Європейські Посли (</w:t>
      </w:r>
      <w:r w:rsidRPr="00582AFB">
        <w:rPr>
          <w:lang w:val="en-US"/>
        </w:rPr>
        <w:t>Young European Ambassadors),</w:t>
      </w:r>
      <w:r w:rsidRPr="00582AFB">
        <w:t xml:space="preserve"> </w:t>
      </w:r>
      <w:r w:rsidRPr="00582AFB">
        <w:rPr>
          <w:lang w:val="en-US"/>
        </w:rPr>
        <w:t>Team Europe</w:t>
      </w:r>
      <w:r w:rsidRPr="00582AFB">
        <w:t xml:space="preserve"> </w:t>
      </w:r>
      <w:r w:rsidRPr="00582AFB">
        <w:rPr>
          <w:lang w:val="en-US"/>
        </w:rPr>
        <w:t xml:space="preserve">Ukraine, </w:t>
      </w:r>
      <w:r w:rsidRPr="00582AFB">
        <w:t xml:space="preserve">випускники </w:t>
      </w:r>
      <w:r w:rsidRPr="00582AFB">
        <w:rPr>
          <w:lang w:val="en-US"/>
        </w:rPr>
        <w:t>EU Study Days,</w:t>
      </w:r>
      <w:r w:rsidRPr="00582AFB">
        <w:t xml:space="preserve"> випускники </w:t>
      </w:r>
      <w:r w:rsidRPr="00582AFB">
        <w:rPr>
          <w:lang w:val="en-US"/>
        </w:rPr>
        <w:t xml:space="preserve">Erasmus+, </w:t>
      </w:r>
      <w:r w:rsidRPr="00582AFB">
        <w:t xml:space="preserve">випускники </w:t>
      </w:r>
      <w:r w:rsidRPr="00582AFB">
        <w:rPr>
          <w:lang w:val="en-US"/>
        </w:rPr>
        <w:t xml:space="preserve">College of Europe, </w:t>
      </w:r>
      <w:r w:rsidRPr="00582AFB">
        <w:t xml:space="preserve">учасники програми </w:t>
      </w:r>
      <w:r w:rsidRPr="00582AFB">
        <w:rPr>
          <w:lang w:val="en-US"/>
        </w:rPr>
        <w:t>European Union Visitors Programme (EUVP)</w:t>
      </w:r>
      <w:r w:rsidRPr="00582AFB">
        <w:t>, бібліотеки для дітей та юнацтва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C6D"/>
    <w:multiLevelType w:val="hybridMultilevel"/>
    <w:tmpl w:val="ECCCDAFA"/>
    <w:lvl w:ilvl="0" w:tplc="0422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8F495F"/>
    <w:multiLevelType w:val="hybridMultilevel"/>
    <w:tmpl w:val="8D1C141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79A7"/>
    <w:multiLevelType w:val="hybridMultilevel"/>
    <w:tmpl w:val="94DE85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4939"/>
    <w:multiLevelType w:val="hybridMultilevel"/>
    <w:tmpl w:val="0A943ECC"/>
    <w:lvl w:ilvl="0" w:tplc="745C4DDA">
      <w:start w:val="1"/>
      <w:numFmt w:val="bullet"/>
      <w:pStyle w:val="a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42BDB"/>
    <w:multiLevelType w:val="hybridMultilevel"/>
    <w:tmpl w:val="CDBA0124"/>
    <w:lvl w:ilvl="0" w:tplc="0422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1533ED0"/>
    <w:multiLevelType w:val="hybridMultilevel"/>
    <w:tmpl w:val="FFBA3902"/>
    <w:lvl w:ilvl="0" w:tplc="0422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1B1A6BEC"/>
    <w:multiLevelType w:val="hybridMultilevel"/>
    <w:tmpl w:val="28128A4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FF1D82"/>
    <w:multiLevelType w:val="hybridMultilevel"/>
    <w:tmpl w:val="80E426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B6A"/>
    <w:multiLevelType w:val="hybridMultilevel"/>
    <w:tmpl w:val="3640A0D0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D54AE7"/>
    <w:multiLevelType w:val="hybridMultilevel"/>
    <w:tmpl w:val="7BA8482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716778"/>
    <w:multiLevelType w:val="hybridMultilevel"/>
    <w:tmpl w:val="80E67892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504B30"/>
    <w:multiLevelType w:val="hybridMultilevel"/>
    <w:tmpl w:val="6D328B4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471BCE"/>
    <w:multiLevelType w:val="hybridMultilevel"/>
    <w:tmpl w:val="C4CECBC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81537B"/>
    <w:multiLevelType w:val="hybridMultilevel"/>
    <w:tmpl w:val="B1D855FC"/>
    <w:lvl w:ilvl="0" w:tplc="0422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62D9598B"/>
    <w:multiLevelType w:val="hybridMultilevel"/>
    <w:tmpl w:val="CB2CE7F0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87039E"/>
    <w:multiLevelType w:val="hybridMultilevel"/>
    <w:tmpl w:val="C6CCF8C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3E38AD"/>
    <w:multiLevelType w:val="hybridMultilevel"/>
    <w:tmpl w:val="091E2114"/>
    <w:lvl w:ilvl="0" w:tplc="0422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7" w15:restartNumberingAfterBreak="0">
    <w:nsid w:val="73DF7D20"/>
    <w:multiLevelType w:val="hybridMultilevel"/>
    <w:tmpl w:val="0EC854E0"/>
    <w:lvl w:ilvl="0" w:tplc="0422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8" w15:restartNumberingAfterBreak="0">
    <w:nsid w:val="778634A1"/>
    <w:multiLevelType w:val="hybridMultilevel"/>
    <w:tmpl w:val="8C9478A8"/>
    <w:lvl w:ilvl="0" w:tplc="0422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7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14"/>
  </w:num>
  <w:num w:numId="15">
    <w:abstractNumId w:val="8"/>
  </w:num>
  <w:num w:numId="16">
    <w:abstractNumId w:val="15"/>
  </w:num>
  <w:num w:numId="17">
    <w:abstractNumId w:val="6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71"/>
    <w:rsid w:val="000B32D3"/>
    <w:rsid w:val="00274371"/>
    <w:rsid w:val="002F70C4"/>
    <w:rsid w:val="00644279"/>
    <w:rsid w:val="00711A10"/>
    <w:rsid w:val="0073046E"/>
    <w:rsid w:val="00A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2814F-0142-4D93-8FFA-3B2628C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4371"/>
    <w:pPr>
      <w:spacing w:after="12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99"/>
    <w:qFormat/>
    <w:rsid w:val="00274371"/>
    <w:pPr>
      <w:numPr>
        <w:numId w:val="3"/>
      </w:numPr>
      <w:spacing w:after="0"/>
      <w:ind w:left="1077" w:right="57" w:hanging="357"/>
      <w:jc w:val="both"/>
    </w:pPr>
    <w:rPr>
      <w:rFonts w:eastAsia="Century" w:cstheme="minorHAnsi"/>
    </w:rPr>
  </w:style>
  <w:style w:type="paragraph" w:styleId="a5">
    <w:name w:val="footnote text"/>
    <w:basedOn w:val="a0"/>
    <w:link w:val="a6"/>
    <w:uiPriority w:val="99"/>
    <w:semiHidden/>
    <w:unhideWhenUsed/>
    <w:rsid w:val="00274371"/>
    <w:pPr>
      <w:spacing w:after="0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1"/>
    <w:link w:val="a5"/>
    <w:uiPriority w:val="99"/>
    <w:semiHidden/>
    <w:rsid w:val="00274371"/>
    <w:rPr>
      <w:rFonts w:ascii="Calibri" w:eastAsia="Calibri" w:hAnsi="Calibri" w:cs="Calibri"/>
      <w:sz w:val="20"/>
      <w:szCs w:val="20"/>
      <w:lang w:eastAsia="uk-UA"/>
    </w:rPr>
  </w:style>
  <w:style w:type="character" w:styleId="a7">
    <w:name w:val="footnote reference"/>
    <w:basedOn w:val="a1"/>
    <w:uiPriority w:val="99"/>
    <w:semiHidden/>
    <w:unhideWhenUsed/>
    <w:rsid w:val="00274371"/>
    <w:rPr>
      <w:vertAlign w:val="superscript"/>
    </w:rPr>
  </w:style>
  <w:style w:type="character" w:customStyle="1" w:styleId="a4">
    <w:name w:val="Абзац списку Знак"/>
    <w:link w:val="a"/>
    <w:uiPriority w:val="99"/>
    <w:locked/>
    <w:rsid w:val="00274371"/>
    <w:rPr>
      <w:rFonts w:eastAsia="Century" w:cstheme="minorHAnsi"/>
    </w:rPr>
  </w:style>
  <w:style w:type="character" w:styleId="a8">
    <w:name w:val="Emphasis"/>
    <w:basedOn w:val="a1"/>
    <w:uiPriority w:val="20"/>
    <w:qFormat/>
    <w:rsid w:val="00274371"/>
    <w:rPr>
      <w:i/>
      <w:iCs/>
    </w:rPr>
  </w:style>
  <w:style w:type="character" w:styleId="a9">
    <w:name w:val="Hyperlink"/>
    <w:basedOn w:val="a1"/>
    <w:uiPriority w:val="99"/>
    <w:unhideWhenUsed/>
    <w:rsid w:val="0027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.europa.eu/en/publication-detail/-/publication/297a33c8-a1f3-11e9-9d01-01aa75ed71a1/language-e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10167</Words>
  <Characters>5796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2021-09-07T13:38:00Z</dcterms:created>
  <dcterms:modified xsi:type="dcterms:W3CDTF">2021-09-07T13:38:00Z</dcterms:modified>
</cp:coreProperties>
</file>